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Sr. Vice President &amp; CFO</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2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01/31/2014</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19,228</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42.69</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354,308</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1,974.64</w:t>
            </w:r>
            <w:r>
              <w:rPr>
                <w:rFonts w:ascii="Arial" w:cs="Arial" w:eastAsia="Arial" w:hAnsi="Arial"/>
                <w:sz w:val="22"/>
                <w:szCs w:val="22"/>
                <w:color w:val="008000"/>
                <w:w w:val="84"/>
                <w:vertAlign w:val="superscript"/>
              </w:rPr>
              <w:t>(2)</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2"/>
              </w:rPr>
              <w:t>42.14</w:t>
            </w:r>
            <w:r>
              <w:rPr>
                <w:rFonts w:ascii="Arial" w:cs="Arial" w:eastAsia="Arial" w:hAnsi="Arial"/>
                <w:sz w:val="22"/>
                <w:szCs w:val="22"/>
                <w:color w:val="008000"/>
                <w:w w:val="82"/>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Withholding of shares of common stock to satisfy tax withholding obligation (relating to vesting of a previously granted award).</w:t>
      </w:r>
    </w:p>
    <w:p>
      <w:pPr>
        <w:spacing w:after="0" w:line="41" w:lineRule="exact"/>
        <w:rPr>
          <w:rFonts w:ascii="Arial" w:cs="Arial" w:eastAsia="Arial" w:hAnsi="Arial"/>
          <w:sz w:val="14"/>
          <w:szCs w:val="14"/>
          <w:color w:val="008000"/>
        </w:rPr>
      </w:pPr>
    </w:p>
    <w:p>
      <w:pPr>
        <w:ind w:left="40" w:right="1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12-31-2013. (Interests in this account are denominated in units. Consequently, share amount shown is an estimate.) This statement does not include changes in beneficial ownership of shares held in such account occurring after 12-31-2013 that are eligible for deferred reporting on Form 5.</w:t>
      </w: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12-31-2013. (Interests in this account are denominated in units. Consequently, share amount shown is an estimate.) This statement does not include changes in beneficial ownership of shares held in this account occurring after 12-31-2013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02/03/2014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2019-12-17T02:43:36Z</dcterms:created>
  <dcterms:modified xsi:type="dcterms:W3CDTF">2019-12-17T02:43:36Z</dcterms:modified>
</cp:coreProperties>
</file>