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434.xml.htm"/>
      <w:bookmarkStart w:id="1" w:name="kswkform4_17700674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SANCHEZ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granted under the Texas Instruments 2018 Director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installments beginning on January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sanchez.txt"/>
      <w:bookmarkStart w:id="3" w:name="kspoa_sanchez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Katharine</w:t>
      </w:r>
    </w:p>
    <w:p>
      <w:pPr>
        <w:pStyle w:val="PreformattedText"/>
        <w:bidi w:val="0"/>
        <w:spacing w:before="0" w:after="0"/>
        <w:jc w:val="left"/>
        <w:rPr/>
      </w:pPr>
      <w:r>
        <w:rPr/>
        <w:t>Kane, Shannon S. Thompson,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M. Bedell, Tonya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Moran, Joseph S. Jablonski,</w:t>
      </w:r>
    </w:p>
    <w:p>
      <w:pPr>
        <w:pStyle w:val="PreformattedText"/>
        <w:bidi w:val="0"/>
        <w:spacing w:before="0" w:after="0"/>
        <w:jc w:val="left"/>
        <w:rPr/>
      </w:pPr>
      <w:r>
        <w:rPr/>
        <w:t>Erin E. Hilton and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any and all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as well as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on and after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continue in effect,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in writing,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and letters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above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individual's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 On and 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date set forth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previously granted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concerning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subject matter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revoked.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19th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2025.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Robert E. Sanchez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93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857</Words>
  <Characters>4569</Characters>
  <CharactersWithSpaces>5292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