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CRUTCHER BRIAN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11/12/2013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22,533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441,999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held in trust for the benefit of family members of which reporting person is a trustee.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11/13/2013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099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2019-12-17T02:35:52Z</dcterms:created>
  <dcterms:modified xsi:type="dcterms:W3CDTF">2019-12-17T02:35:52Z</dcterms:modified>
</cp:coreProperties>
</file>