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138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Derivative 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81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14,834.71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6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14,834.71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6"/>
        <w:spacing w:after="0" w:line="25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Issuer's deferred compensation program for directors,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166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2019-12-17T00:10:29Z</dcterms:created>
  <dcterms:modified xsi:type="dcterms:W3CDTF">2019-12-17T00:10:29Z</dcterms:modified>
</cp:coreProperties>
</file>