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7"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DATE OF REPORT (DATE OF EARLIEST EVENT REPORTED): March 8, 2004</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001-03761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750289970</w:t>
      </w:r>
    </w:p>
    <w:p>
      <w:pPr>
        <w:ind w:left="1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200"/>
            <w:col w:w="2540" w:space="200"/>
            <w:col w:w="4319"/>
          </w:cols>
          <w:pgMar w:left="240" w:top="852" w:right="1440" w:bottom="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12500 TI BOULEVARD</w:t>
      </w:r>
    </w:p>
    <w:p>
      <w:pPr>
        <w:jc w:val="center"/>
        <w:ind w:right="1659"/>
        <w:spacing w:after="0" w:line="238" w:lineRule="auto"/>
        <w:rPr>
          <w:sz w:val="20"/>
          <w:szCs w:val="20"/>
          <w:color w:val="auto"/>
        </w:rPr>
      </w:pPr>
      <w:r>
        <w:rPr>
          <w:rFonts w:ascii="Courier New" w:cs="Courier New" w:eastAsia="Courier New" w:hAnsi="Courier New"/>
          <w:sz w:val="18"/>
          <w:szCs w:val="18"/>
          <w:color w:val="auto"/>
        </w:rPr>
        <w:t>P.O. BOX 660199</w:t>
      </w:r>
    </w:p>
    <w:p>
      <w:pPr>
        <w:jc w:val="center"/>
        <w:ind w:right="1779"/>
        <w:spacing w:after="0"/>
        <w:rPr>
          <w:sz w:val="20"/>
          <w:szCs w:val="20"/>
          <w:color w:val="auto"/>
        </w:rPr>
      </w:pPr>
      <w:r>
        <w:rPr>
          <w:rFonts w:ascii="Courier New" w:cs="Courier New" w:eastAsia="Courier New" w:hAnsi="Courier New"/>
          <w:sz w:val="18"/>
          <w:szCs w:val="18"/>
          <w:color w:val="auto"/>
        </w:rPr>
        <w:t>DALLAS, TEXAS 75266-0199</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Registrant's telephone number, including area code: (972) 995-3773</w:t>
      </w:r>
    </w:p>
    <w:p>
      <w:pPr>
        <w:spacing w:after="0" w:line="200" w:lineRule="exact"/>
        <w:rPr>
          <w:sz w:val="24"/>
          <w:szCs w:val="24"/>
          <w:color w:val="auto"/>
        </w:rPr>
      </w:pPr>
    </w:p>
    <w:p>
      <w:pPr>
        <w:spacing w:after="0" w:line="22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Exhibits</w:t>
      </w:r>
    </w:p>
    <w:p>
      <w:pPr>
        <w:spacing w:after="0" w:line="200" w:lineRule="exact"/>
        <w:rPr>
          <w:sz w:val="24"/>
          <w:szCs w:val="24"/>
          <w:color w:val="auto"/>
        </w:rPr>
      </w:pPr>
    </w:p>
    <w:p>
      <w:pPr>
        <w:sectPr>
          <w:pgSz w:w="11900" w:h="16838" w:orient="portrait"/>
          <w:cols w:equalWidth="0" w:num="2">
            <w:col w:w="420" w:space="220"/>
            <w:col w:w="9579"/>
          </w:cols>
          <w:pgMar w:left="240" w:top="852"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in</w:t>
      </w:r>
    </w:p>
    <w:p>
      <w:pPr>
        <w:spacing w:after="0" w:line="238" w:lineRule="auto"/>
        <w:rPr>
          <w:sz w:val="20"/>
          <w:szCs w:val="20"/>
          <w:color w:val="auto"/>
        </w:rPr>
      </w:pPr>
      <w:r>
        <w:rPr>
          <w:rFonts w:ascii="Courier New" w:cs="Courier New" w:eastAsia="Courier New" w:hAnsi="Courier New"/>
          <w:sz w:val="18"/>
          <w:szCs w:val="18"/>
          <w:color w:val="auto"/>
        </w:rPr>
        <w:t>this Report</w:t>
      </w:r>
    </w:p>
    <w:p>
      <w:pPr>
        <w:spacing w:after="0"/>
        <w:rPr>
          <w:sz w:val="20"/>
          <w:szCs w:val="20"/>
          <w:color w:val="auto"/>
        </w:rPr>
      </w:pPr>
      <w:r>
        <w:rPr>
          <w:rFonts w:ascii="Courier New" w:cs="Courier New" w:eastAsia="Courier New" w:hAnsi="Courier New"/>
          <w:sz w:val="18"/>
          <w:szCs w:val="18"/>
          <w:color w:val="auto"/>
        </w:rPr>
        <w:t>- -----------</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17" w:lineRule="exact"/>
        <w:rPr>
          <w:sz w:val="24"/>
          <w:szCs w:val="24"/>
          <w:color w:val="auto"/>
        </w:rPr>
      </w:pPr>
    </w:p>
    <w:p>
      <w:pPr>
        <w:sectPr>
          <w:pgSz w:w="11900" w:h="16838" w:orient="portrait"/>
          <w:cols w:equalWidth="0" w:num="2">
            <w:col w:w="2560" w:space="720"/>
            <w:col w:w="6939"/>
          </w:cols>
          <w:pgMar w:left="240" w:top="852" w:right="1440" w:bottom="0" w:gutter="0" w:footer="0" w:header="0"/>
          <w:type w:val="continuous"/>
        </w:sectPr>
      </w:pPr>
    </w:p>
    <w:p>
      <w:pPr>
        <w:ind w:left="420"/>
        <w:spacing w:after="0"/>
        <w:rPr>
          <w:sz w:val="20"/>
          <w:szCs w:val="20"/>
          <w:color w:val="auto"/>
        </w:rPr>
      </w:pPr>
      <w:r>
        <w:rPr>
          <w:rFonts w:ascii="Courier New" w:cs="Courier New" w:eastAsia="Courier New" w:hAnsi="Courier New"/>
          <w:sz w:val="18"/>
          <w:szCs w:val="18"/>
          <w:color w:val="auto"/>
        </w:rPr>
        <w:t>99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Registrant's News Release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Dated March 8, 2004 (furnished pursuant to</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12)</w:t>
      </w:r>
    </w:p>
    <w:p>
      <w:pPr>
        <w:spacing w:after="0" w:line="200" w:lineRule="exact"/>
        <w:rPr>
          <w:sz w:val="24"/>
          <w:szCs w:val="24"/>
          <w:color w:val="auto"/>
        </w:rPr>
      </w:pPr>
    </w:p>
    <w:p>
      <w:pPr>
        <w:sectPr>
          <w:pgSz w:w="11900" w:h="16838" w:orient="portrait"/>
          <w:cols w:equalWidth="0" w:num="2">
            <w:col w:w="2560" w:space="720"/>
            <w:col w:w="6939"/>
          </w:cols>
          <w:pgMar w:left="240" w:top="852" w:right="1440" w:bottom="0" w:gutter="0" w:footer="0" w:header="0"/>
          <w:type w:val="continuous"/>
        </w:sectPr>
      </w:pP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12. Results of Operations and Financial Condition</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Registrant's news release dated March 8, 2004, regarding the Registrant's outlook for the first quarter of 2004 attached hereto as Exhibit 99 is incorporated by reference herein.</w:t>
      </w:r>
    </w:p>
    <w:p>
      <w:pPr>
        <w:spacing w:after="0" w:line="209" w:lineRule="exact"/>
        <w:rPr>
          <w:sz w:val="24"/>
          <w:szCs w:val="24"/>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The statements contained in this report on Form 8-K are "forward-looking statements" intended to qualify for the safe harbor from liability established by the Private Securities Litigation Reform Act of 1995. These forward-looking statements are subject to certain risks and uncertainties that could cause actual results to differ materially from those in forward-looking statements.</w:t>
      </w:r>
    </w:p>
    <w:p>
      <w:pPr>
        <w:spacing w:after="0" w:line="186"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9" w:lineRule="exact"/>
        <w:rPr>
          <w:sz w:val="24"/>
          <w:szCs w:val="24"/>
          <w:color w:val="auto"/>
        </w:rPr>
      </w:pPr>
    </w:p>
    <w:p>
      <w:pPr>
        <w:ind w:left="540" w:right="1999" w:hanging="532"/>
        <w:spacing w:after="0" w:line="236"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demand for semiconductors, particularly for digital signal processors and analog chips in key markets such as telecommunications and computers;</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or improve profit margins, including its ability to utilize its manufacturing facilities at sufficient levels to cover its</w:t>
      </w:r>
    </w:p>
    <w:p>
      <w:pPr>
        <w:sectPr>
          <w:pgSz w:w="11900" w:h="16838" w:orient="portrait"/>
          <w:cols w:equalWidth="0" w:num="1">
            <w:col w:w="10219"/>
          </w:cols>
          <w:pgMar w:left="240" w:top="852" w:right="1440" w:bottom="0" w:gutter="0" w:footer="0" w:header="0"/>
          <w:type w:val="continuous"/>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fixed operating costs, in an intensely competitive and cyclical industry;</w:t>
      </w:r>
    </w:p>
    <w:p>
      <w:pPr>
        <w:spacing w:after="0" w:line="207" w:lineRule="exact"/>
        <w:rPr>
          <w:sz w:val="20"/>
          <w:szCs w:val="20"/>
          <w:color w:val="auto"/>
        </w:rPr>
      </w:pPr>
    </w:p>
    <w:p>
      <w:pPr>
        <w:ind w:left="540" w:right="18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of TI's patent licensees and market conditions reducing royalty payments to TI;</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Timely completion and successful integration of announced acquisitions;</w:t>
      </w:r>
    </w:p>
    <w:p>
      <w:pPr>
        <w:spacing w:after="0" w:line="206" w:lineRule="exact"/>
        <w:rPr>
          <w:rFonts w:ascii="Courier New" w:cs="Courier New" w:eastAsia="Courier New" w:hAnsi="Courier New"/>
          <w:sz w:val="18"/>
          <w:szCs w:val="18"/>
          <w:color w:val="auto"/>
        </w:rPr>
      </w:pPr>
    </w:p>
    <w:p>
      <w:pPr>
        <w:ind w:left="540" w:right="1579" w:hanging="532"/>
        <w:spacing w:after="0" w:line="237"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207" w:lineRule="exact"/>
        <w:rPr>
          <w:rFonts w:ascii="Courier New" w:cs="Courier New" w:eastAsia="Courier New" w:hAnsi="Courier New"/>
          <w:sz w:val="18"/>
          <w:szCs w:val="18"/>
          <w:color w:val="auto"/>
        </w:rPr>
      </w:pPr>
    </w:p>
    <w:p>
      <w:pPr>
        <w:ind w:left="540" w:right="199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-Losses or curtailments of purchases from key customers or the timing of customer inventory adjustments;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Availability of raw materials and critical manufacturing equipment;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recruit and retain skilled personnel;</w:t>
      </w:r>
    </w:p>
    <w:p>
      <w:pPr>
        <w:spacing w:after="0" w:line="206" w:lineRule="exact"/>
        <w:rPr>
          <w:rFonts w:ascii="Courier New" w:cs="Courier New" w:eastAsia="Courier New" w:hAnsi="Courier New"/>
          <w:sz w:val="18"/>
          <w:szCs w:val="18"/>
          <w:color w:val="auto"/>
        </w:rPr>
      </w:pPr>
    </w:p>
    <w:p>
      <w:pPr>
        <w:ind w:left="540" w:right="15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-Fluctuations in the market value of TI's investments and in interest rates; and</w:t>
      </w:r>
    </w:p>
    <w:p>
      <w:pPr>
        <w:spacing w:after="0" w:line="208" w:lineRule="exact"/>
        <w:rPr>
          <w:rFonts w:ascii="Courier New" w:cs="Courier New" w:eastAsia="Courier New" w:hAnsi="Courier New"/>
          <w:sz w:val="18"/>
          <w:szCs w:val="18"/>
          <w:color w:val="auto"/>
        </w:rPr>
      </w:pPr>
    </w:p>
    <w:p>
      <w:pPr>
        <w:ind w:left="540" w:right="1879" w:hanging="532"/>
        <w:spacing w:after="0" w:line="236"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implementation of new manufacturing technologies, installation of manufacturing equipment and the ability to obtain needed third-party foundry and assembly/test subcontract services.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and other factors, see the text under the heading "Cautionary Statements Regarding Future Results of Operations" in Item 1 of TI's most recent Form 10-K. The forward-looking statements included in this Form 8-K are made only as of the date of this Form 8-K and TI undertakes no obligation to update the forward-looking statements to reflect subsequent events or circumstances.</w:t>
      </w:r>
    </w:p>
    <w:p>
      <w:pPr>
        <w:spacing w:after="0" w:line="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8,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P. MARCH</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Kevin P. March</w:t>
      </w:r>
    </w:p>
    <w:p>
      <w:pPr>
        <w:ind w:left="420"/>
        <w:spacing w:after="0" w:line="237" w:lineRule="auto"/>
        <w:rPr>
          <w:sz w:val="20"/>
          <w:szCs w:val="20"/>
          <w:color w:val="auto"/>
        </w:rPr>
      </w:pPr>
      <w:r>
        <w:rPr>
          <w:rFonts w:ascii="Courier New" w:cs="Courier New" w:eastAsia="Courier New" w:hAnsi="Courier New"/>
          <w:sz w:val="18"/>
          <w:szCs w:val="18"/>
          <w:color w:val="auto"/>
        </w:rPr>
        <w:t>Senior Vice President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and Chief Financial Officer</w:t>
      </w:r>
    </w:p>
    <w:p>
      <w:pPr>
        <w:sectPr>
          <w:pgSz w:w="11900" w:h="16838" w:orient="portrait"/>
          <w:cols w:equalWidth="0" w:num="2">
            <w:col w:w="3080" w:space="720"/>
            <w:col w:w="6419"/>
          </w:cols>
          <w:pgMar w:left="240" w:top="136" w:right="1440" w:bottom="1440" w:gutter="0" w:footer="0" w:header="0"/>
          <w:type w:val="continuous"/>
        </w:sectPr>
      </w:pPr>
    </w:p>
    <w:bookmarkStart w:id="2" w:name="page3"/>
    <w:bookmarkEnd w:id="2"/>
    <w:p>
      <w:pPr>
        <w:ind w:left="7380"/>
        <w:spacing w:after="0"/>
        <w:rPr>
          <w:sz w:val="20"/>
          <w:szCs w:val="20"/>
          <w:color w:val="auto"/>
        </w:rPr>
      </w:pPr>
      <w:r>
        <w:rPr>
          <w:rFonts w:ascii="Courier New" w:cs="Courier New" w:eastAsia="Courier New" w:hAnsi="Courier New"/>
          <w:sz w:val="18"/>
          <w:szCs w:val="18"/>
          <w:color w:val="auto"/>
        </w:rPr>
        <w:t>Exhibit 99</w:t>
      </w:r>
    </w:p>
    <w:p>
      <w:pPr>
        <w:ind w:left="73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TI UPDATES FIRST-QUARTER 2004 BUSINESS OUTLOOK</w:t>
      </w:r>
    </w:p>
    <w:p>
      <w:pPr>
        <w:spacing w:after="0" w:line="201"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Revenue Expected between $2835 Million and $2950 Million</w:t>
      </w: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EPS Expected between $0.19 and $0.22</w:t>
      </w:r>
    </w:p>
    <w:p>
      <w:pPr>
        <w:spacing w:after="0" w:line="202"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CONFERENCE CALL ON TI WEB SITE AT 4 P.M. CENTRAL TIME TODAY</w:t>
      </w:r>
    </w:p>
    <w:p>
      <w:pPr>
        <w:jc w:val="center"/>
        <w:ind w:right="1779"/>
        <w:spacing w:after="0" w:line="238" w:lineRule="auto"/>
        <w:rPr>
          <w:sz w:val="20"/>
          <w:szCs w:val="20"/>
          <w:color w:val="auto"/>
        </w:rPr>
      </w:pPr>
      <w:r>
        <w:rPr>
          <w:rFonts w:ascii="Courier New" w:cs="Courier New" w:eastAsia="Courier New" w:hAnsi="Courier New"/>
          <w:sz w:val="18"/>
          <w:szCs w:val="18"/>
          <w:color w:val="auto"/>
        </w:rPr>
        <w:t>WWW.TI.COM</w:t>
      </w:r>
    </w:p>
    <w:p>
      <w:pPr>
        <w:ind w:left="37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DALLAS (March 8, 2004) - In a scheduled update to its business outlook for the first quarter of 2004, Texas Instruments Incorporated (NYSE:TXN) today narrowed its expected revenue and earnings ranges. TI's updated estimate reflects continuing strong demand across a broad range of its Semiconductor products.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company's expectations for revenue are:</w:t>
      </w:r>
    </w:p>
    <w:p>
      <w:pPr>
        <w:spacing w:after="0" w:line="207" w:lineRule="exact"/>
        <w:rPr>
          <w:sz w:val="20"/>
          <w:szCs w:val="20"/>
          <w:color w:val="auto"/>
        </w:rPr>
      </w:pPr>
    </w:p>
    <w:p>
      <w:pPr>
        <w:ind w:left="540" w:right="187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revenue between $2835 million and $2950 million, compared with the prior range of $2720 million to $2950 million;</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-Semiconductor revenue between $2500 million and $2600 million, compared with the prior range of $2400 million to $2600 million;</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-Sensors &amp; Controls revenue between $265 million and $275 million, compared with the prior range of $255 million to $275 million; and</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-Educational &amp; Productivity Solutions revenue between $75 million and $80 million, compared with the prior range of $70 million to $80 million.</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TI expects earnings per share (EPS) between $0.19 and $0.22, compared with the previous range of $0.16 to $0.22.</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will hold a conference call at 4 p.m. CST today to discuss this update. This conference call will be available live at www.ti.com. TI's original first-quarter outlook was published in the company's fourth-quarter 2003 earnings release on January 26, available at www.ti.com. TI's first quarter ends on March 31.</w:t>
      </w:r>
    </w:p>
    <w:p>
      <w:pPr>
        <w:spacing w:after="0" w:line="203" w:lineRule="exact"/>
        <w:rPr>
          <w:sz w:val="20"/>
          <w:szCs w:val="20"/>
          <w:color w:val="auto"/>
        </w:rPr>
      </w:pPr>
    </w:p>
    <w:p>
      <w:pPr>
        <w:ind w:left="3800"/>
        <w:spacing w:after="0"/>
        <w:tabs>
          <w:tab w:leader="none" w:pos="4200" w:val="left"/>
          <w:tab w:leader="none" w:pos="4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1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9" w:lineRule="exact"/>
        <w:rPr>
          <w:sz w:val="20"/>
          <w:szCs w:val="20"/>
          <w:color w:val="auto"/>
        </w:rPr>
      </w:pPr>
    </w:p>
    <w:p>
      <w:pPr>
        <w:ind w:left="540" w:right="1579" w:hanging="532"/>
        <w:spacing w:after="0" w:line="290"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Market demand for semiconductors, particularly for analog chips and digital signal processors in key markets, such as telecommunications and computers;</w:t>
      </w:r>
    </w:p>
    <w:p>
      <w:pPr>
        <w:spacing w:after="0" w:line="169" w:lineRule="exact"/>
        <w:rPr>
          <w:rFonts w:ascii="Courier New" w:cs="Courier New" w:eastAsia="Courier New" w:hAnsi="Courier New"/>
          <w:sz w:val="18"/>
          <w:szCs w:val="18"/>
          <w:color w:val="auto"/>
        </w:rPr>
      </w:pPr>
    </w:p>
    <w:p>
      <w:pPr>
        <w:ind w:left="540" w:right="1779" w:hanging="532"/>
        <w:spacing w:after="0" w:line="236"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of TI's patent licensees and market conditions reducing royalty payments to TI;</w:t>
      </w:r>
    </w:p>
    <w:p>
      <w:pPr>
        <w:sectPr>
          <w:pgSz w:w="11900" w:h="16838" w:orient="portrait"/>
          <w:cols w:equalWidth="0" w:num="1">
            <w:col w:w="10219"/>
          </w:cols>
          <w:pgMar w:left="240" w:top="514" w:right="1440" w:bottom="0" w:gutter="0" w:footer="0" w:header="0"/>
        </w:sectPr>
      </w:pPr>
    </w:p>
    <w:bookmarkStart w:id="3" w:name="page4"/>
    <w:bookmarkEnd w:id="3"/>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Timely completion and successful integration of announced acquisitions;</w:t>
      </w:r>
    </w:p>
    <w:p>
      <w:pPr>
        <w:spacing w:after="0" w:line="206" w:lineRule="exact"/>
        <w:rPr>
          <w:rFonts w:ascii="Courier New" w:cs="Courier New" w:eastAsia="Courier New" w:hAnsi="Courier New"/>
          <w:sz w:val="18"/>
          <w:szCs w:val="18"/>
          <w:color w:val="auto"/>
        </w:rPr>
      </w:pPr>
    </w:p>
    <w:p>
      <w:pPr>
        <w:ind w:left="540" w:right="1579" w:hanging="532"/>
        <w:spacing w:after="0" w:line="237" w:lineRule="auto"/>
        <w:tabs>
          <w:tab w:leader="none" w:pos="22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207" w:lineRule="exact"/>
        <w:rPr>
          <w:rFonts w:ascii="Courier New" w:cs="Courier New" w:eastAsia="Courier New" w:hAnsi="Courier New"/>
          <w:sz w:val="18"/>
          <w:szCs w:val="18"/>
          <w:color w:val="auto"/>
        </w:rPr>
      </w:pPr>
    </w:p>
    <w:p>
      <w:pPr>
        <w:ind w:left="540" w:right="1999" w:hanging="532"/>
        <w:spacing w:after="0" w:line="235" w:lineRule="auto"/>
        <w:tabs>
          <w:tab w:leader="none" w:pos="22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-Losses or curtailments of purchases from key customers or the timing of customer inventory adjustments;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Availability of raw materials and critical manufacturing equipment;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recruit and retain skilled personnel;</w:t>
      </w:r>
    </w:p>
    <w:p>
      <w:pPr>
        <w:spacing w:after="0" w:line="206" w:lineRule="exact"/>
        <w:rPr>
          <w:rFonts w:ascii="Courier New" w:cs="Courier New" w:eastAsia="Courier New" w:hAnsi="Courier New"/>
          <w:sz w:val="18"/>
          <w:szCs w:val="18"/>
          <w:color w:val="auto"/>
        </w:rPr>
      </w:pPr>
    </w:p>
    <w:p>
      <w:pPr>
        <w:ind w:left="540" w:right="1579" w:hanging="532"/>
        <w:spacing w:after="0" w:line="235" w:lineRule="auto"/>
        <w:tabs>
          <w:tab w:leader="none" w:pos="22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-Fluctuations in the market value of TI's investments and in interest rates; and</w:t>
      </w:r>
    </w:p>
    <w:p>
      <w:pPr>
        <w:spacing w:after="0" w:line="208" w:lineRule="exact"/>
        <w:rPr>
          <w:rFonts w:ascii="Courier New" w:cs="Courier New" w:eastAsia="Courier New" w:hAnsi="Courier New"/>
          <w:sz w:val="18"/>
          <w:szCs w:val="18"/>
          <w:color w:val="auto"/>
        </w:rPr>
      </w:pPr>
    </w:p>
    <w:p>
      <w:pPr>
        <w:ind w:left="540" w:right="1879" w:hanging="532"/>
        <w:spacing w:after="0" w:line="236" w:lineRule="auto"/>
        <w:tabs>
          <w:tab w:leader="none" w:pos="22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implementation of new manufacturing technologies, installation of manufacturing equipment, and the ability to obtain needed third-party foundry and assembly/test subcontract services.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factors, see the text under the heading "Cautionary Statements Regarding Future Results of Operations" in Item 1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Texas Instruments Incorporated provides innovative DSP and Analog technologies to meet our customers' real world signal processing requirements. In addition to Semiconductor, the company's businesses include Sensors &amp; Controls and Educational &amp; Productivity Solutions. TI is headquartered in Dallas, Texas, and has manufacturing, design or sales operations in more than 25 countries.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is traded on the New York Stock Exchange under the symbol TXN.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More information is located on the World Wide Web at www.ti.com .</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2019-12-13T07:36:19Z</dcterms:created>
  <dcterms:modified xsi:type="dcterms:W3CDTF">2019-12-13T07:36:19Z</dcterms:modified>
</cp:coreProperties>
</file>