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4013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40131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TEXAS INSTRUMENTS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TXN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01/18/2007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11"/>
        <w:spacing w:after="0"/>
        <w:rPr>
          <w:sz w:val="20"/>
          <w:szCs w:val="20"/>
          <w:color w:val="auto"/>
        </w:rPr>
      </w:pPr>
      <w:r>
        <w:rPr>
          <w:rFonts w:ascii="Arial" w:cs="Arial" w:eastAsia="Arial" w:hAnsi="Arial"/>
          <w:sz w:val="17"/>
          <w:szCs w:val="17"/>
          <w:color w:val="0000FF"/>
        </w:rPr>
        <w:t>SR. VICE PRESIDENT</w:t>
      </w:r>
    </w:p>
    <w:p>
      <w:pPr>
        <w:spacing w:after="0" w:line="324" w:lineRule="exact"/>
        <w:rPr>
          <w:sz w:val="24"/>
          <w:szCs w:val="24"/>
          <w:color w:val="auto"/>
        </w:rPr>
      </w:pPr>
    </w:p>
    <w:p>
      <w:pPr>
        <w:sectPr>
          <w:pgSz w:w="11900" w:h="16838" w:orient="portrait"/>
          <w:cols w:equalWidth="0" w:num="3">
            <w:col w:w="3340" w:space="720"/>
            <w:col w:w="3300" w:space="689"/>
            <w:col w:w="3471"/>
          </w:cols>
          <w:pgMar w:left="240" w:top="224"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8"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880"/>
              <w:spacing w:after="0" w:line="130"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spacing w:after="0"/>
              <w:rPr>
                <w:sz w:val="11"/>
                <w:szCs w:val="11"/>
                <w:color w:val="auto"/>
              </w:rPr>
            </w:pPr>
          </w:p>
        </w:tc>
        <w:tc>
          <w:tcPr>
            <w:tcW w:w="9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8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3"/>
          </w:tcPr>
          <w:p>
            <w:pPr>
              <w:ind w:left="980"/>
              <w:spacing w:after="0"/>
              <w:rPr>
                <w:sz w:val="20"/>
                <w:szCs w:val="20"/>
                <w:color w:val="auto"/>
              </w:rPr>
            </w:pPr>
            <w:r>
              <w:rPr>
                <w:rFonts w:ascii="Arial" w:cs="Arial" w:eastAsia="Arial" w:hAnsi="Arial"/>
                <w:sz w:val="17"/>
                <w:szCs w:val="17"/>
                <w:color w:val="0000FF"/>
              </w:rPr>
              <w:t>01/18/2007</w:t>
            </w:r>
          </w:p>
        </w:tc>
        <w:tc>
          <w:tcPr>
            <w:tcW w:w="6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2"/>
              </w:rPr>
              <w:t>60,000</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356,354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392.14</w:t>
            </w:r>
            <w:r>
              <w:rPr>
                <w:rFonts w:ascii="Arial" w:cs="Arial" w:eastAsia="Arial" w:hAnsi="Arial"/>
                <w:sz w:val="22"/>
                <w:szCs w:val="22"/>
                <w:color w:val="008000"/>
                <w:w w:val="85"/>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3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3,061.1</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5"/>
          </w:tcPr>
          <w:p>
            <w:pPr>
              <w:spacing w:after="0"/>
              <w:rPr>
                <w:sz w:val="8"/>
                <w:szCs w:val="8"/>
                <w:color w:val="auto"/>
              </w:rPr>
            </w:pPr>
          </w:p>
        </w:tc>
        <w:tc>
          <w:tcPr>
            <w:tcW w:w="2780" w:type="dxa"/>
            <w:vAlign w:val="bottom"/>
            <w:tcBorders>
              <w:bottom w:val="single" w:sz="8" w:color="2C2C2C"/>
            </w:tcBorders>
            <w:gridSpan w:val="7"/>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20" w:type="dxa"/>
            <w:vAlign w:val="bottom"/>
            <w:gridSpan w:val="12"/>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01/18/2007</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14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100,000</w:t>
            </w:r>
          </w:p>
        </w:tc>
        <w:tc>
          <w:tcPr>
            <w:tcW w:w="30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(4)</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01/18/2017</w:t>
            </w: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100,000</w:t>
            </w:r>
          </w:p>
        </w:tc>
        <w:tc>
          <w:tcPr>
            <w:tcW w:w="76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100,000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ind w:left="40"/>
              <w:spacing w:after="0" w:line="94"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48" w:lineRule="exact"/>
        <w:rPr>
          <w:rFonts w:ascii="Arial" w:cs="Arial" w:eastAsia="Arial" w:hAnsi="Arial"/>
          <w:sz w:val="13"/>
          <w:szCs w:val="13"/>
          <w:color w:val="008000"/>
        </w:rPr>
      </w:pPr>
    </w:p>
    <w:p>
      <w:pPr>
        <w:ind w:left="40" w:right="2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12-31-06. (Interests in this account are denominated in units. Consequently, share amount shown is an estimate.) This statement does not include changes in beneficial ownership of shares held in this account occurring after 12-31-06 that are eligible for deferred reporting on Form 5.</w:t>
      </w:r>
    </w:p>
    <w:p>
      <w:pPr>
        <w:spacing w:after="0" w:line="21" w:lineRule="exact"/>
        <w:rPr>
          <w:rFonts w:ascii="Arial" w:cs="Arial" w:eastAsia="Arial" w:hAnsi="Arial"/>
          <w:sz w:val="13"/>
          <w:szCs w:val="13"/>
          <w:color w:val="008000"/>
        </w:rPr>
      </w:pPr>
    </w:p>
    <w:p>
      <w:pPr>
        <w:ind w:left="40" w:right="18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12-31-06. (Interests in this account are denominated in units. Consequently, share amount shown is an estimate.) This statement does not include changes in beneficial ownership of shares held in such account occurring after 12-31-06 that are eligible for deferred reporting on Form 5.</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6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7"/>
              </w:rPr>
              <w:t>DANIEL M. DRORY,</w:t>
            </w:r>
          </w:p>
        </w:tc>
        <w:tc>
          <w:tcPr>
            <w:tcW w:w="560" w:type="dxa"/>
            <w:vAlign w:val="bottom"/>
            <w:gridSpan w:val="2"/>
          </w:tcPr>
          <w:p>
            <w:pPr>
              <w:spacing w:after="0"/>
              <w:rPr>
                <w:sz w:val="16"/>
                <w:szCs w:val="16"/>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7"/>
                <w:szCs w:val="17"/>
                <w:color w:val="0000FF"/>
                <w:w w:val="91"/>
              </w:rPr>
              <w:t>01/22/2007</w:t>
            </w:r>
          </w:p>
        </w:tc>
        <w:tc>
          <w:tcPr>
            <w:tcW w:w="0" w:type="dxa"/>
            <w:vAlign w:val="bottom"/>
          </w:tcPr>
          <w:p>
            <w:pPr>
              <w:spacing w:after="0"/>
              <w:rPr>
                <w:sz w:val="1"/>
                <w:szCs w:val="1"/>
                <w:color w:val="auto"/>
              </w:rPr>
            </w:pPr>
          </w:p>
        </w:tc>
      </w:tr>
      <w:tr>
        <w:trPr>
          <w:trHeight w:val="86"/>
        </w:trPr>
        <w:tc>
          <w:tcPr>
            <w:tcW w:w="1600" w:type="dxa"/>
            <w:vAlign w:val="bottom"/>
            <w:gridSpan w:val="2"/>
            <w:vMerge w:val="restart"/>
          </w:tcPr>
          <w:p>
            <w:pPr>
              <w:spacing w:after="0" w:line="192" w:lineRule="exact"/>
              <w:rPr>
                <w:sz w:val="20"/>
                <w:szCs w:val="20"/>
                <w:color w:val="auto"/>
              </w:rPr>
            </w:pPr>
            <w:r>
              <w:rPr>
                <w:rFonts w:ascii="Arial" w:cs="Arial" w:eastAsia="Arial" w:hAnsi="Arial"/>
                <w:sz w:val="17"/>
                <w:szCs w:val="17"/>
                <w:color w:val="0000FF"/>
                <w:w w:val="96"/>
              </w:rPr>
              <w:t>ATTORNEY IN FACT</w:t>
            </w:r>
          </w:p>
        </w:tc>
        <w:tc>
          <w:tcPr>
            <w:tcW w:w="5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600" w:type="dxa"/>
            <w:vAlign w:val="bottom"/>
            <w:tcBorders>
              <w:bottom w:val="single" w:sz="8" w:color="auto"/>
            </w:tcBorders>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2019-12-16T02:46:36Z</dcterms:created>
  <dcterms:modified xsi:type="dcterms:W3CDTF">2019-12-16T02:46:36Z</dcterms:modified>
</cp:coreProperties>
</file>