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BLINN MARK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01/25/2019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11,135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01/25/2019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4,532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01/25/2029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4,532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4,532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Award of restricted stock units granted under the Texas Instruments 2018 Director Compensation Plan.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7"/>
              </w:rPr>
              <w:t>2. Shares held in Trust for the benefit of family member of which reporting person is a co-trustee. Beneficial ownership by reporting person disclaimed.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3. Shares held in Trust for the benefit of family member; reporting person shares investment control. Beneficial ownership by reporting person disclaimed.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4. The option becomes exercisable in four equal annual installments beginning on January 25, 2020.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01/29/2019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Attorney in 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-3649345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2019-12-23T21:17:34Z</dcterms:created>
  <dcterms:modified xsi:type="dcterms:W3CDTF">2019-12-23T21:17:34Z</dcterms:modified>
</cp:coreProperties>
</file>