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INFORMATION TO BE INCLUDED IN STATEMENTS FILED PURSUANT TO RULE 13D-1(B), (C)</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DIGITALTHINK, INC.</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 STOCK, WITHOUT PAR VALUE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25388M100</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CHECK THE APPROPRIATE BOX TO DESIGNATE THE RULE PURSUANT TO WHICH</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THIS SCHEDULE IS FILED:</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|_| RULE 13D-1(B)</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|X| RULE 13D-1(C)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left="640" w:right="177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Texas</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Instruments</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75-0289970)</w:t>
      </w:r>
    </w:p>
    <w:p>
      <w:pPr>
        <w:spacing w:after="0" w:line="200" w:lineRule="exact"/>
        <w:rPr>
          <w:sz w:val="24"/>
          <w:szCs w:val="24"/>
          <w:color w:val="auto"/>
        </w:rPr>
      </w:pPr>
    </w:p>
    <w:p>
      <w:pPr>
        <w:sectPr>
          <w:pgSz w:w="11900" w:h="16838" w:orient="portrait"/>
          <w:cols w:equalWidth="0" w:num="6">
            <w:col w:w="1160" w:space="220"/>
            <w:col w:w="1160" w:space="200"/>
            <w:col w:w="1280" w:space="200"/>
            <w:col w:w="420" w:space="220"/>
            <w:col w:w="300" w:space="220"/>
            <w:col w:w="483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Appropriate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Box</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if</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Member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a</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right"/>
        <w:ind w:right="340"/>
        <w:spacing w:after="0"/>
        <w:rPr>
          <w:sz w:val="20"/>
          <w:szCs w:val="20"/>
          <w:color w:val="auto"/>
        </w:rPr>
      </w:pPr>
      <w:r>
        <w:rPr>
          <w:rFonts w:ascii="Courier New" w:cs="Courier New" w:eastAsia="Courier New" w:hAnsi="Courier New"/>
          <w:sz w:val="16"/>
          <w:szCs w:val="16"/>
          <w:color w:val="auto"/>
        </w:rPr>
        <w:t>Group</w:t>
      </w:r>
    </w:p>
    <w:p>
      <w:pPr>
        <w:spacing w:after="0" w:line="16" w:lineRule="exact"/>
        <w:rPr>
          <w:sz w:val="24"/>
          <w:szCs w:val="24"/>
          <w:color w:val="auto"/>
        </w:rPr>
      </w:pPr>
    </w:p>
    <w:p>
      <w:pPr>
        <w:jc w:val="both"/>
        <w:ind w:left="100"/>
        <w:spacing w:after="0"/>
        <w:tabs>
          <w:tab w:leader="none" w:pos="400" w:val="left"/>
        </w:tabs>
        <w:rPr>
          <w:sz w:val="20"/>
          <w:szCs w:val="20"/>
          <w:color w:val="auto"/>
        </w:rPr>
      </w:pPr>
      <w:r>
        <w:rPr>
          <w:rFonts w:ascii="Courier New" w:cs="Courier New" w:eastAsia="Courier New" w:hAnsi="Courier New"/>
          <w:sz w:val="18"/>
          <w:szCs w:val="18"/>
          <w:color w:val="auto"/>
        </w:rPr>
        <w:t>[</w:t>
        <w:tab/>
        <w: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419" w:lineRule="exact"/>
        <w:rPr>
          <w:sz w:val="24"/>
          <w:szCs w:val="24"/>
          <w:color w:val="auto"/>
        </w:rPr>
      </w:pPr>
    </w:p>
    <w:p>
      <w:pPr>
        <w:sectPr>
          <w:pgSz w:w="11900" w:h="16838" w:orient="portrait"/>
          <w:cols w:equalWidth="0" w:num="11">
            <w:col w:w="120" w:space="520"/>
            <w:col w:w="520" w:space="220"/>
            <w:col w:w="320" w:space="200"/>
            <w:col w:w="1160" w:space="220"/>
            <w:col w:w="300" w:space="220"/>
            <w:col w:w="220" w:space="200"/>
            <w:col w:w="940" w:space="220"/>
            <w:col w:w="220" w:space="100"/>
            <w:col w:w="320" w:space="100"/>
            <w:col w:w="860" w:space="720"/>
            <w:col w:w="2519"/>
          </w:cols>
          <w:pgMar w:left="240" w:top="244" w:right="1440" w:bottom="0" w:gutter="0" w:footer="0" w:header="0"/>
          <w:type w:val="continuous"/>
        </w:sectPr>
      </w:pPr>
    </w:p>
    <w:p>
      <w:pPr>
        <w:spacing w:after="0" w:line="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640" w:right="5359" w:hanging="632"/>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Delaware</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2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VOTING</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POWER</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1,081,564</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OWNED  BY</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SHARED</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VOTING</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17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DISPOSITIVE</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POWER</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1,081,564</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PERSON</w:t>
            </w: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WITH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1,081,564</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640" w:right="209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620" w:val="left"/>
          <w:tab w:leader="none" w:pos="1560" w:val="left"/>
          <w:tab w:leader="none" w:pos="1980" w:val="left"/>
          <w:tab w:leader="none" w:pos="2720" w:val="left"/>
          <w:tab w:leader="none" w:pos="4100" w:val="left"/>
          <w:tab w:leader="none" w:pos="4520" w:val="left"/>
          <w:tab w:leader="none" w:pos="5360" w:val="left"/>
          <w:tab w:leader="none" w:pos="5780" w:val="left"/>
          <w:tab w:leader="none" w:pos="63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w:t>
        <w:tab/>
        <w:t>of</w:t>
        <w:tab/>
        <w:t>Class</w:t>
        <w:tab/>
        <w:t>Represented</w:t>
        <w:tab/>
        <w:t>by</w:t>
        <w:tab/>
        <w:t>Amount</w:t>
        <w:tab/>
        <w:t>in</w:t>
        <w:tab/>
        <w:t>Row</w:t>
        <w:tab/>
        <w:t>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EXPLANATORY</w:t>
      </w:r>
      <w:r>
        <w:rPr>
          <w:sz w:val="20"/>
          <w:szCs w:val="20"/>
          <w:color w:val="auto"/>
        </w:rPr>
        <w:tab/>
      </w:r>
      <w:r>
        <w:rPr>
          <w:rFonts w:ascii="Courier New" w:cs="Courier New" w:eastAsia="Courier New" w:hAnsi="Courier New"/>
          <w:sz w:val="16"/>
          <w:szCs w:val="16"/>
          <w:color w:val="auto"/>
        </w:rPr>
        <w:t>NOTE</w:t>
      </w:r>
    </w:p>
    <w:p>
      <w:pPr>
        <w:spacing w:after="0" w:line="207" w:lineRule="exact"/>
        <w:rPr>
          <w:sz w:val="20"/>
          <w:szCs w:val="20"/>
          <w:color w:val="auto"/>
        </w:rPr>
      </w:pPr>
    </w:p>
    <w:p>
      <w:pPr>
        <w:jc w:val="both"/>
        <w:ind w:right="1779" w:firstLine="421"/>
        <w:spacing w:after="0" w:line="236" w:lineRule="auto"/>
        <w:rPr>
          <w:sz w:val="20"/>
          <w:szCs w:val="20"/>
          <w:color w:val="auto"/>
        </w:rPr>
      </w:pPr>
      <w:r>
        <w:rPr>
          <w:rFonts w:ascii="Courier New" w:cs="Courier New" w:eastAsia="Courier New" w:hAnsi="Courier New"/>
          <w:sz w:val="18"/>
          <w:szCs w:val="18"/>
          <w:color w:val="auto"/>
        </w:rPr>
        <w:t>This Amendment No. 1 to Schedule 13G, amends, supplements and restates the Statement on Schedule 13G initially filed with the Securities and Exchange Commission on July 23, 2001 by Texas Instruments Incorporated.</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1.</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tabs>
          <w:tab w:leader="none" w:pos="520" w:val="left"/>
          <w:tab w:leader="none" w:pos="1140" w:val="left"/>
          <w:tab w:leader="none" w:pos="1560" w:val="left"/>
        </w:tabs>
        <w:rPr>
          <w:sz w:val="20"/>
          <w:szCs w:val="20"/>
          <w:color w:val="auto"/>
        </w:rPr>
      </w:pPr>
      <w:r>
        <w:rPr>
          <w:rFonts w:ascii="Courier New" w:cs="Courier New" w:eastAsia="Courier New" w:hAnsi="Courier New"/>
          <w:sz w:val="18"/>
          <w:szCs w:val="18"/>
          <w:color w:val="auto"/>
        </w:rPr>
        <w:t>(a)</w:t>
        <w:tab/>
        <w:t>Name</w:t>
        <w:tab/>
        <w:t>of</w:t>
      </w:r>
      <w:r>
        <w:rPr>
          <w:sz w:val="20"/>
          <w:szCs w:val="20"/>
          <w:color w:val="auto"/>
        </w:rPr>
        <w:tab/>
      </w: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DigitalThink,</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ectPr>
          <w:pgSz w:w="11900" w:h="16838" w:orient="portrait"/>
          <w:cols w:equalWidth="0" w:num="2">
            <w:col w:w="3080" w:space="720"/>
            <w:col w:w="6419"/>
          </w:cols>
          <w:pgMar w:left="240" w:top="136" w:right="1440" w:bottom="0" w:gutter="0" w:footer="0" w:header="0"/>
          <w:type w:val="continuous"/>
        </w:sectPr>
      </w:pPr>
    </w:p>
    <w:p>
      <w:pPr>
        <w:spacing w:after="0" w:line="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3800"/>
        <w:spacing w:after="0"/>
        <w:tabs>
          <w:tab w:leader="none" w:pos="4420" w:val="left"/>
          <w:tab w:leader="none" w:pos="5460" w:val="left"/>
        </w:tabs>
        <w:rPr>
          <w:sz w:val="20"/>
          <w:szCs w:val="20"/>
          <w:color w:val="auto"/>
        </w:rPr>
      </w:pPr>
      <w:r>
        <w:rPr>
          <w:rFonts w:ascii="Courier New" w:cs="Courier New" w:eastAsia="Courier New" w:hAnsi="Courier New"/>
          <w:sz w:val="18"/>
          <w:szCs w:val="18"/>
          <w:color w:val="auto"/>
        </w:rPr>
        <w:t>1098</w:t>
        <w:tab/>
        <w:t>Harrison</w:t>
      </w:r>
      <w:r>
        <w:rPr>
          <w:sz w:val="20"/>
          <w:szCs w:val="20"/>
          <w:color w:val="auto"/>
        </w:rPr>
        <w:tab/>
      </w:r>
      <w:r>
        <w:rPr>
          <w:rFonts w:ascii="Courier New" w:cs="Courier New" w:eastAsia="Courier New" w:hAnsi="Courier New"/>
          <w:sz w:val="16"/>
          <w:szCs w:val="16"/>
          <w:color w:val="auto"/>
        </w:rPr>
        <w:t>Street</w:t>
      </w:r>
    </w:p>
    <w:p>
      <w:pPr>
        <w:ind w:left="3800"/>
        <w:spacing w:after="0"/>
        <w:tabs>
          <w:tab w:leader="none" w:pos="4300" w:val="left"/>
          <w:tab w:leader="none" w:pos="5580" w:val="left"/>
          <w:tab w:leader="none" w:pos="6840" w:val="left"/>
        </w:tabs>
        <w:rPr>
          <w:sz w:val="20"/>
          <w:szCs w:val="20"/>
          <w:color w:val="auto"/>
        </w:rPr>
      </w:pPr>
      <w:r>
        <w:rPr>
          <w:rFonts w:ascii="Courier New" w:cs="Courier New" w:eastAsia="Courier New" w:hAnsi="Courier New"/>
          <w:sz w:val="18"/>
          <w:szCs w:val="18"/>
          <w:color w:val="auto"/>
        </w:rPr>
        <w:t>San</w:t>
        <w:tab/>
        <w:t>Francisco,</w:t>
        <w:tab/>
        <w:t>California</w:t>
      </w:r>
      <w:r>
        <w:rPr>
          <w:sz w:val="20"/>
          <w:szCs w:val="20"/>
          <w:color w:val="auto"/>
        </w:rPr>
        <w:tab/>
      </w:r>
      <w:r>
        <w:rPr>
          <w:rFonts w:ascii="Courier New" w:cs="Courier New" w:eastAsia="Courier New" w:hAnsi="Courier New"/>
          <w:sz w:val="16"/>
          <w:szCs w:val="16"/>
          <w:color w:val="auto"/>
        </w:rPr>
        <w:t>94103</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2.</w:t>
      </w:r>
    </w:p>
    <w:p>
      <w:pPr>
        <w:spacing w:after="0" w:line="201" w:lineRule="exact"/>
        <w:rPr>
          <w:sz w:val="20"/>
          <w:szCs w:val="20"/>
          <w:color w:val="auto"/>
        </w:rPr>
      </w:pPr>
    </w:p>
    <w:p>
      <w:pPr>
        <w:spacing w:after="0"/>
        <w:tabs>
          <w:tab w:leader="none" w:pos="520" w:val="left"/>
          <w:tab w:leader="none" w:pos="1140" w:val="left"/>
          <w:tab w:leader="none" w:pos="1560" w:val="left"/>
          <w:tab w:leader="none" w:pos="2520" w:val="left"/>
          <w:tab w:leader="none" w:pos="3780" w:val="left"/>
          <w:tab w:leader="none" w:pos="4520" w:val="left"/>
          <w:tab w:leader="none" w:pos="5880" w:val="left"/>
        </w:tabs>
        <w:rPr>
          <w:sz w:val="20"/>
          <w:szCs w:val="20"/>
          <w:color w:val="auto"/>
        </w:rPr>
      </w:pPr>
      <w:r>
        <w:rPr>
          <w:rFonts w:ascii="Courier New" w:cs="Courier New" w:eastAsia="Courier New" w:hAnsi="Courier New"/>
          <w:sz w:val="18"/>
          <w:szCs w:val="18"/>
          <w:color w:val="auto"/>
        </w:rPr>
        <w:t>(a)</w:t>
        <w:tab/>
        <w:t>Name</w:t>
        <w:tab/>
        <w:t>of</w:t>
        <w:tab/>
        <w:t>Persons</w:t>
        <w:tab/>
        <w:t>Filing:</w:t>
      </w:r>
      <w:r>
        <w:rPr>
          <w:sz w:val="20"/>
          <w:szCs w:val="20"/>
          <w:color w:val="auto"/>
        </w:rPr>
        <w:tab/>
      </w:r>
      <w:r>
        <w:rPr>
          <w:rFonts w:ascii="Courier New" w:cs="Courier New" w:eastAsia="Courier New" w:hAnsi="Courier New"/>
          <w:sz w:val="18"/>
          <w:szCs w:val="18"/>
          <w:color w:val="auto"/>
        </w:rPr>
        <w:t>Texas</w:t>
        <w:tab/>
        <w:t>Instruments</w:t>
      </w:r>
      <w:r>
        <w:rPr>
          <w:sz w:val="20"/>
          <w:szCs w:val="20"/>
          <w:color w:val="auto"/>
        </w:rPr>
        <w:tab/>
      </w:r>
      <w:r>
        <w:rPr>
          <w:rFonts w:ascii="Courier New" w:cs="Courier New" w:eastAsia="Courier New" w:hAnsi="Courier New"/>
          <w:sz w:val="16"/>
          <w:szCs w:val="16"/>
          <w:color w:val="auto"/>
        </w:rPr>
        <w:t>Incorporated</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sz w:val="20"/>
          <w:szCs w:val="20"/>
          <w:color w:val="auto"/>
        </w:rPr>
      </w:pPr>
    </w:p>
    <w:p>
      <w:pPr>
        <w:ind w:left="3800"/>
        <w:spacing w:after="0"/>
        <w:tabs>
          <w:tab w:leader="none" w:pos="4520" w:val="left"/>
          <w:tab w:leader="none" w:pos="4940" w:val="left"/>
        </w:tabs>
        <w:rPr>
          <w:sz w:val="20"/>
          <w:szCs w:val="20"/>
          <w:color w:val="auto"/>
        </w:rPr>
      </w:pPr>
      <w:r>
        <w:rPr>
          <w:rFonts w:ascii="Courier New" w:cs="Courier New" w:eastAsia="Courier New" w:hAnsi="Courier New"/>
          <w:sz w:val="18"/>
          <w:szCs w:val="18"/>
          <w:color w:val="auto"/>
        </w:rPr>
        <w:t>12500</w:t>
        <w:tab/>
        <w:t>TI</w:t>
      </w:r>
      <w:r>
        <w:rPr>
          <w:sz w:val="20"/>
          <w:szCs w:val="20"/>
          <w:color w:val="auto"/>
        </w:rPr>
        <w:tab/>
      </w:r>
      <w:r>
        <w:rPr>
          <w:rFonts w:ascii="Courier New" w:cs="Courier New" w:eastAsia="Courier New" w:hAnsi="Courier New"/>
          <w:sz w:val="16"/>
          <w:szCs w:val="16"/>
          <w:color w:val="auto"/>
        </w:rPr>
        <w:t>Boulevard</w:t>
      </w:r>
    </w:p>
    <w:p>
      <w:pPr>
        <w:ind w:left="3800"/>
        <w:spacing w:after="0"/>
        <w:tabs>
          <w:tab w:leader="none" w:pos="4420" w:val="left"/>
          <w:tab w:leader="none" w:pos="4940" w:val="left"/>
        </w:tabs>
        <w:rPr>
          <w:sz w:val="20"/>
          <w:szCs w:val="20"/>
          <w:color w:val="auto"/>
        </w:rPr>
      </w:pPr>
      <w:r>
        <w:rPr>
          <w:rFonts w:ascii="Courier New" w:cs="Courier New" w:eastAsia="Courier New" w:hAnsi="Courier New"/>
          <w:sz w:val="18"/>
          <w:szCs w:val="18"/>
          <w:color w:val="auto"/>
        </w:rPr>
        <w:t>P.O.</w:t>
        <w:tab/>
        <w:t>Box</w:t>
      </w:r>
      <w:r>
        <w:rPr>
          <w:sz w:val="20"/>
          <w:szCs w:val="20"/>
          <w:color w:val="auto"/>
        </w:rPr>
        <w:tab/>
      </w:r>
      <w:r>
        <w:rPr>
          <w:rFonts w:ascii="Courier New" w:cs="Courier New" w:eastAsia="Courier New" w:hAnsi="Courier New"/>
          <w:sz w:val="16"/>
          <w:szCs w:val="16"/>
          <w:color w:val="auto"/>
        </w:rPr>
        <w:t>660199</w:t>
      </w:r>
    </w:p>
    <w:p>
      <w:pPr>
        <w:ind w:left="3800"/>
        <w:spacing w:after="0"/>
        <w:tabs>
          <w:tab w:leader="none" w:pos="4720" w:val="left"/>
          <w:tab w:leader="none" w:pos="5140" w:val="left"/>
        </w:tabs>
        <w:rPr>
          <w:sz w:val="20"/>
          <w:szCs w:val="20"/>
          <w:color w:val="auto"/>
        </w:rPr>
      </w:pPr>
      <w:r>
        <w:rPr>
          <w:rFonts w:ascii="Courier New" w:cs="Courier New" w:eastAsia="Courier New" w:hAnsi="Courier New"/>
          <w:sz w:val="18"/>
          <w:szCs w:val="18"/>
          <w:color w:val="auto"/>
        </w:rPr>
        <w:t>Dallas,</w:t>
        <w:tab/>
        <w:t>TX</w:t>
      </w:r>
      <w:r>
        <w:rPr>
          <w:sz w:val="20"/>
          <w:szCs w:val="20"/>
          <w:color w:val="auto"/>
        </w:rPr>
        <w:tab/>
      </w:r>
      <w:r>
        <w:rPr>
          <w:rFonts w:ascii="Courier New" w:cs="Courier New" w:eastAsia="Courier New" w:hAnsi="Courier New"/>
          <w:sz w:val="16"/>
          <w:szCs w:val="16"/>
          <w:color w:val="auto"/>
        </w:rPr>
        <w:t>75266-0199</w:t>
      </w:r>
    </w:p>
    <w:p>
      <w:pPr>
        <w:spacing w:after="0" w:line="200" w:lineRule="exact"/>
        <w:rPr>
          <w:sz w:val="20"/>
          <w:szCs w:val="20"/>
          <w:color w:val="auto"/>
        </w:rPr>
      </w:pPr>
    </w:p>
    <w:p>
      <w:pPr>
        <w:spacing w:after="0"/>
        <w:tabs>
          <w:tab w:leader="none" w:pos="520" w:val="left"/>
          <w:tab w:leader="none" w:pos="3780" w:val="left"/>
        </w:tabs>
        <w:rPr>
          <w:sz w:val="20"/>
          <w:szCs w:val="20"/>
          <w:color w:val="auto"/>
        </w:rPr>
      </w:pPr>
      <w:r>
        <w:rPr>
          <w:rFonts w:ascii="Courier New" w:cs="Courier New" w:eastAsia="Courier New" w:hAnsi="Courier New"/>
          <w:sz w:val="18"/>
          <w:szCs w:val="18"/>
          <w:color w:val="auto"/>
        </w:rPr>
        <w:t>(c)</w:t>
        <w:tab/>
        <w:t>Citizenship:</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0"/>
          <w:szCs w:val="20"/>
          <w:color w:val="auto"/>
        </w:rPr>
      </w:pPr>
    </w:p>
    <w:p>
      <w:pPr>
        <w:spacing w:after="0"/>
        <w:tabs>
          <w:tab w:leader="none" w:pos="520" w:val="left"/>
          <w:tab w:leader="none" w:pos="1260" w:val="left"/>
          <w:tab w:leader="none" w:pos="1680" w:val="left"/>
          <w:tab w:leader="none" w:pos="2420" w:val="left"/>
          <w:tab w:leader="none" w:pos="2840" w:val="left"/>
          <w:tab w:leader="none" w:pos="4200" w:val="left"/>
          <w:tab w:leader="none" w:pos="5040" w:val="left"/>
          <w:tab w:leader="none" w:pos="5880" w:val="left"/>
          <w:tab w:leader="none" w:pos="6620" w:val="left"/>
          <w:tab w:leader="none" w:pos="7160" w:val="left"/>
        </w:tabs>
        <w:rPr>
          <w:sz w:val="20"/>
          <w:szCs w:val="20"/>
          <w:color w:val="auto"/>
        </w:rPr>
      </w:pPr>
      <w:r>
        <w:rPr>
          <w:rFonts w:ascii="Courier New" w:cs="Courier New" w:eastAsia="Courier New" w:hAnsi="Courier New"/>
          <w:sz w:val="18"/>
          <w:szCs w:val="18"/>
          <w:color w:val="auto"/>
        </w:rPr>
        <w:t>(d)</w:t>
        <w:tab/>
        <w:t>Title</w:t>
        <w:tab/>
        <w:t>of</w:t>
        <w:tab/>
        <w:t>Class</w:t>
        <w:tab/>
        <w:t>of</w:t>
        <w:tab/>
        <w:t>Securities:</w:t>
        <w:tab/>
        <w:t>Common</w:t>
        <w:tab/>
        <w:t>Stock,</w:t>
        <w:tab/>
        <w:t>$.001</w:t>
        <w:tab/>
        <w:t>par</w:t>
      </w:r>
      <w:r>
        <w:rPr>
          <w:sz w:val="20"/>
          <w:szCs w:val="20"/>
          <w:color w:val="auto"/>
        </w:rPr>
        <w:tab/>
      </w:r>
      <w:r>
        <w:rPr>
          <w:rFonts w:ascii="Courier New" w:cs="Courier New" w:eastAsia="Courier New" w:hAnsi="Courier New"/>
          <w:sz w:val="16"/>
          <w:szCs w:val="16"/>
          <w:color w:val="auto"/>
        </w:rPr>
        <w:t>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(e)  CUSIP  Number:</w:t>
            </w:r>
          </w:p>
        </w:tc>
        <w:tc>
          <w:tcPr>
            <w:tcW w:w="1900" w:type="dxa"/>
            <w:vAlign w:val="bottom"/>
          </w:tcPr>
          <w:p>
            <w:pPr>
              <w:ind w:left="940"/>
              <w:spacing w:after="0"/>
              <w:rPr>
                <w:sz w:val="20"/>
                <w:szCs w:val="20"/>
                <w:color w:val="auto"/>
              </w:rPr>
            </w:pPr>
            <w:r>
              <w:rPr>
                <w:rFonts w:ascii="Courier New" w:cs="Courier New" w:eastAsia="Courier New" w:hAnsi="Courier New"/>
                <w:sz w:val="18"/>
                <w:szCs w:val="18"/>
                <w:color w:val="auto"/>
                <w:w w:val="96"/>
              </w:rPr>
              <w:t>25388M100</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3.</w:t>
      </w:r>
    </w:p>
    <w:p>
      <w:pPr>
        <w:spacing w:after="0" w:line="201"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Not</w:t>
      </w:r>
      <w:r>
        <w:rPr>
          <w:sz w:val="20"/>
          <w:szCs w:val="20"/>
          <w:color w:val="auto"/>
        </w:rPr>
        <w:tab/>
      </w:r>
      <w:r>
        <w:rPr>
          <w:rFonts w:ascii="Courier New" w:cs="Courier New" w:eastAsia="Courier New" w:hAnsi="Courier New"/>
          <w:sz w:val="16"/>
          <w:szCs w:val="16"/>
          <w:color w:val="auto"/>
        </w:rPr>
        <w:t>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1,081,564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of</w:t>
            </w:r>
          </w:p>
        </w:tc>
        <w:tc>
          <w:tcPr>
            <w:tcW w:w="10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Class:</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(All</w:t>
            </w:r>
          </w:p>
        </w:tc>
        <w:tc>
          <w:tcPr>
            <w:tcW w:w="1380" w:type="dxa"/>
            <w:vAlign w:val="bottom"/>
            <w:gridSpan w:val="3"/>
          </w:tcPr>
          <w:p>
            <w:pPr>
              <w:jc w:val="center"/>
              <w:ind w:left="12"/>
              <w:spacing w:after="0"/>
              <w:rPr>
                <w:sz w:val="20"/>
                <w:szCs w:val="20"/>
                <w:color w:val="auto"/>
              </w:rPr>
            </w:pPr>
            <w:r>
              <w:rPr>
                <w:rFonts w:ascii="Courier New" w:cs="Courier New" w:eastAsia="Courier New" w:hAnsi="Courier New"/>
                <w:sz w:val="18"/>
                <w:szCs w:val="18"/>
                <w:color w:val="auto"/>
                <w:w w:val="97"/>
              </w:rPr>
              <w:t>percentages</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computed</w:t>
            </w:r>
          </w:p>
        </w:tc>
        <w:tc>
          <w:tcPr>
            <w:tcW w:w="2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by  reference  to</w:t>
            </w:r>
          </w:p>
        </w:tc>
        <w:tc>
          <w:tcPr>
            <w:tcW w:w="27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the  40,153,889  shares</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that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reported</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outstanding  as</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of</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November  1,</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2001, in its Report</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Form</w:t>
            </w:r>
          </w:p>
        </w:tc>
        <w:tc>
          <w:tcPr>
            <w:tcW w:w="13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10-Q  filed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the  Securities</w:t>
            </w:r>
          </w:p>
        </w:tc>
        <w:tc>
          <w:tcPr>
            <w:tcW w:w="220" w:type="dxa"/>
            <w:vAlign w:val="bottom"/>
          </w:tcPr>
          <w:p>
            <w:pPr>
              <w:spacing w:after="0"/>
              <w:rPr>
                <w:sz w:val="17"/>
                <w:szCs w:val="17"/>
                <w:color w:val="auto"/>
              </w:rPr>
            </w:pP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Exchange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Commission</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November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2001.)</w:t>
            </w: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520" w:val="left"/>
          <w:tab w:leader="none" w:pos="1360" w:val="left"/>
          <w:tab w:leader="none" w:pos="1780" w:val="left"/>
          <w:tab w:leader="none" w:pos="2620" w:val="left"/>
          <w:tab w:leader="none" w:pos="3040" w:val="left"/>
          <w:tab w:leader="none" w:pos="3460" w:val="left"/>
          <w:tab w:leader="none" w:pos="4200" w:val="left"/>
          <w:tab w:leader="none" w:pos="4840" w:val="left"/>
          <w:tab w:leader="none" w:pos="5680" w:val="left"/>
        </w:tabs>
        <w:rPr>
          <w:sz w:val="20"/>
          <w:szCs w:val="20"/>
          <w:color w:val="auto"/>
        </w:rPr>
      </w:pPr>
      <w:r>
        <w:rPr>
          <w:rFonts w:ascii="Courier New" w:cs="Courier New" w:eastAsia="Courier New" w:hAnsi="Courier New"/>
          <w:sz w:val="18"/>
          <w:szCs w:val="18"/>
          <w:color w:val="auto"/>
        </w:rPr>
        <w:t>(c)</w:t>
        <w:tab/>
        <w:t>Number</w:t>
        <w:tab/>
        <w:t>of</w:t>
        <w:tab/>
        <w:t>shares</w:t>
        <w:tab/>
        <w:t>as</w:t>
        <w:tab/>
        <w:t>to</w:t>
        <w:tab/>
        <w:t>which</w:t>
        <w:tab/>
        <w:t>such</w:t>
        <w:tab/>
        <w:t>person</w:t>
      </w:r>
      <w:r>
        <w:rPr>
          <w:sz w:val="20"/>
          <w:szCs w:val="20"/>
          <w:color w:val="auto"/>
        </w:rPr>
        <w:tab/>
      </w:r>
      <w:r>
        <w:rPr>
          <w:rFonts w:ascii="Courier New" w:cs="Courier New" w:eastAsia="Courier New" w:hAnsi="Courier New"/>
          <w:sz w:val="16"/>
          <w:szCs w:val="16"/>
          <w:color w:val="auto"/>
        </w:rPr>
        <w:t>has:</w:t>
      </w:r>
    </w:p>
    <w:p>
      <w:pPr>
        <w:spacing w:after="0" w:line="201" w:lineRule="exact"/>
        <w:rPr>
          <w:sz w:val="20"/>
          <w:szCs w:val="20"/>
          <w:color w:val="auto"/>
        </w:rPr>
      </w:pPr>
    </w:p>
    <w:p>
      <w:pPr>
        <w:ind w:left="420"/>
        <w:spacing w:after="0"/>
        <w:tabs>
          <w:tab w:leader="none" w:pos="1140" w:val="left"/>
          <w:tab w:leader="none" w:pos="1780" w:val="left"/>
          <w:tab w:leader="none" w:pos="2520" w:val="left"/>
          <w:tab w:leader="none" w:pos="2940" w:val="left"/>
          <w:tab w:leader="none" w:pos="3560" w:val="left"/>
          <w:tab w:leader="none" w:pos="4000" w:val="left"/>
          <w:tab w:leader="none" w:pos="4420" w:val="left"/>
          <w:tab w:leader="none" w:pos="5260" w:val="left"/>
          <w:tab w:leader="none" w:pos="5780" w:val="left"/>
          <w:tab w:leader="none" w:pos="652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w:t>
        <w:tab/>
        <w:t>power</w:t>
        <w:tab/>
        <w:t>to</w:t>
        <w:tab/>
        <w:t>vote</w:t>
        <w:tab/>
        <w:t>or</w:t>
        <w:tab/>
        <w:t>to</w:t>
        <w:tab/>
        <w:t>direct</w:t>
        <w:tab/>
        <w:t>the</w:t>
        <w:tab/>
        <w:t>vote:</w:t>
      </w:r>
      <w:r>
        <w:rPr>
          <w:sz w:val="20"/>
          <w:szCs w:val="20"/>
          <w:color w:val="auto"/>
        </w:rPr>
        <w:tab/>
      </w:r>
      <w:r>
        <w:rPr>
          <w:rFonts w:ascii="Courier New" w:cs="Courier New" w:eastAsia="Courier New" w:hAnsi="Courier New"/>
          <w:sz w:val="16"/>
          <w:szCs w:val="16"/>
          <w:color w:val="auto"/>
        </w:rPr>
        <w:t>1,081,564</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1160" w:hanging="731"/>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6" w:lineRule="exact"/>
        <w:rPr>
          <w:rFonts w:ascii="Courier New" w:cs="Courier New" w:eastAsia="Courier New" w:hAnsi="Courier New"/>
          <w:sz w:val="18"/>
          <w:szCs w:val="18"/>
          <w:color w:val="auto"/>
        </w:rPr>
      </w:pPr>
    </w:p>
    <w:p>
      <w:pPr>
        <w:ind w:left="1160" w:hanging="731"/>
        <w:spacing w:after="0"/>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1,081,564</w:t>
      </w:r>
    </w:p>
    <w:p>
      <w:pPr>
        <w:spacing w:after="0" w:line="223" w:lineRule="exact"/>
        <w:rPr>
          <w:rFonts w:ascii="Courier New" w:cs="Courier New" w:eastAsia="Courier New" w:hAnsi="Courier New"/>
          <w:sz w:val="16"/>
          <w:szCs w:val="16"/>
          <w:color w:val="auto"/>
        </w:rPr>
      </w:pPr>
    </w:p>
    <w:p>
      <w:pPr>
        <w:ind w:left="1160" w:hanging="731"/>
        <w:spacing w:after="0"/>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N/A</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OWNERSHIP</w:t>
            </w:r>
          </w:p>
        </w:tc>
        <w:tc>
          <w:tcPr>
            <w:tcW w:w="20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OF  FIVE  PERCENT</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OR</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LESS</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OF</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A</w:t>
            </w:r>
          </w:p>
        </w:tc>
        <w:tc>
          <w:tcPr>
            <w:tcW w:w="11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CLASS.</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If</w:t>
            </w:r>
          </w:p>
        </w:tc>
        <w:tc>
          <w:tcPr>
            <w:tcW w:w="640" w:type="dxa"/>
            <w:vAlign w:val="bottom"/>
          </w:tcPr>
          <w:p>
            <w:pPr>
              <w:spacing w:after="0"/>
              <w:rPr>
                <w:sz w:val="20"/>
                <w:szCs w:val="20"/>
                <w:color w:val="auto"/>
              </w:rPr>
            </w:pPr>
            <w:r>
              <w:rPr>
                <w:rFonts w:ascii="Courier New" w:cs="Courier New" w:eastAsia="Courier New" w:hAnsi="Courier New"/>
                <w:sz w:val="18"/>
                <w:szCs w:val="18"/>
                <w:color w:val="auto"/>
              </w:rPr>
              <w:t>this</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statement</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is</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w w:val="92"/>
              </w:rPr>
              <w:t>being</w:t>
            </w:r>
          </w:p>
        </w:tc>
        <w:tc>
          <w:tcPr>
            <w:tcW w:w="960" w:type="dxa"/>
            <w:vAlign w:val="bottom"/>
          </w:tcPr>
          <w:p>
            <w:pPr>
              <w:jc w:val="center"/>
              <w:spacing w:after="0"/>
              <w:rPr>
                <w:sz w:val="20"/>
                <w:szCs w:val="20"/>
                <w:color w:val="auto"/>
              </w:rPr>
            </w:pPr>
            <w:r>
              <w:rPr>
                <w:rFonts w:ascii="Courier New" w:cs="Courier New" w:eastAsia="Courier New" w:hAnsi="Courier New"/>
                <w:sz w:val="18"/>
                <w:szCs w:val="18"/>
                <w:color w:val="auto"/>
                <w:w w:val="96"/>
              </w:rPr>
              <w:t>filed</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5"/>
              </w:rPr>
              <w:t>report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1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fact</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w w:val="92"/>
              </w:rPr>
              <w:t>that</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as  of</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the</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date</w:t>
            </w:r>
          </w:p>
        </w:tc>
        <w:tc>
          <w:tcPr>
            <w:tcW w:w="370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rPr>
              <w:t>hereof, the reporting person has</w:t>
            </w:r>
          </w:p>
        </w:tc>
        <w:tc>
          <w:tcPr>
            <w:tcW w:w="1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ceased to be the</w:t>
            </w:r>
          </w:p>
        </w:tc>
        <w:tc>
          <w:tcPr>
            <w:tcW w:w="2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than</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five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percent</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class  of</w:t>
            </w:r>
          </w:p>
        </w:tc>
        <w:tc>
          <w:tcPr>
            <w:tcW w:w="15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securities,</w:t>
            </w:r>
          </w:p>
        </w:tc>
        <w:tc>
          <w:tcPr>
            <w:tcW w:w="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check</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following: [X]</w:t>
            </w:r>
          </w:p>
        </w:tc>
      </w:tr>
    </w:tbl>
    <w:p>
      <w:pPr>
        <w:sectPr>
          <w:pgSz w:w="11900" w:h="16838" w:orient="portrait"/>
          <w:cols w:equalWidth="0" w:num="1">
            <w:col w:w="10219"/>
          </w:cols>
          <w:pgMar w:left="240" w:top="339" w:right="1440" w:bottom="1440" w:gutter="0" w:footer="0" w:header="0"/>
        </w:sectPr>
      </w:pPr>
    </w:p>
    <w:bookmarkStart w:id="3" w:name="page4"/>
    <w:bookmarkEnd w:id="3"/>
    <w:p>
      <w:pPr>
        <w:spacing w:after="0"/>
        <w:tabs>
          <w:tab w:leader="none" w:pos="620" w:val="left"/>
          <w:tab w:leader="none" w:pos="1040" w:val="left"/>
          <w:tab w:leader="none" w:pos="2200" w:val="left"/>
          <w:tab w:leader="none" w:pos="2620" w:val="left"/>
          <w:tab w:leader="none" w:pos="3260" w:val="left"/>
          <w:tab w:leader="none" w:pos="3880" w:val="left"/>
          <w:tab w:leader="none" w:pos="4520" w:val="left"/>
          <w:tab w:leader="none" w:pos="5460" w:val="left"/>
        </w:tabs>
        <w:rPr>
          <w:sz w:val="20"/>
          <w:szCs w:val="20"/>
          <w:color w:val="auto"/>
        </w:rPr>
      </w:pPr>
      <w:r>
        <w:rPr>
          <w:rFonts w:ascii="Courier New" w:cs="Courier New" w:eastAsia="Courier New" w:hAnsi="Courier New"/>
          <w:sz w:val="18"/>
          <w:szCs w:val="18"/>
          <w:color w:val="auto"/>
        </w:rPr>
        <w:t>ITEM</w:t>
        <w:tab/>
        <w:t>6.</w:t>
        <w:tab/>
        <w:t>OWNERSHIP</w:t>
        <w:tab/>
        <w:t>OF</w:t>
        <w:tab/>
        <w:t>MORE</w:t>
        <w:tab/>
        <w:t>THAN</w:t>
        <w:tab/>
        <w:t>FIVE</w:t>
        <w:tab/>
        <w:t>PERCENT</w:t>
      </w:r>
      <w:r>
        <w:rPr>
          <w:sz w:val="20"/>
          <w:szCs w:val="20"/>
          <w:color w:val="auto"/>
        </w:rPr>
        <w:tab/>
      </w:r>
      <w:r>
        <w:rPr>
          <w:rFonts w:ascii="Courier New" w:cs="Courier New" w:eastAsia="Courier New" w:hAnsi="Courier New"/>
          <w:sz w:val="16"/>
          <w:szCs w:val="16"/>
          <w:color w:val="auto"/>
        </w:rPr>
        <w:t>ON BEHALF OF ANOTHER PERSON.</w:t>
      </w:r>
    </w:p>
    <w:p>
      <w:pPr>
        <w:spacing w:after="0" w:line="201"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Not</w:t>
      </w:r>
      <w:r>
        <w:rPr>
          <w:sz w:val="20"/>
          <w:szCs w:val="20"/>
          <w:color w:val="auto"/>
        </w:rPr>
        <w:tab/>
      </w:r>
      <w:r>
        <w:rPr>
          <w:rFonts w:ascii="Courier New" w:cs="Courier New" w:eastAsia="Courier New" w:hAnsi="Courier New"/>
          <w:sz w:val="16"/>
          <w:szCs w:val="16"/>
          <w:color w:val="auto"/>
        </w:rPr>
        <w:t>Applicable.</w:t>
      </w:r>
    </w:p>
    <w:p>
      <w:pPr>
        <w:spacing w:after="0" w:line="207" w:lineRule="exact"/>
        <w:rPr>
          <w:sz w:val="20"/>
          <w:szCs w:val="20"/>
          <w:color w:val="auto"/>
        </w:rPr>
      </w:pPr>
    </w:p>
    <w:p>
      <w:pPr>
        <w:jc w:val="both"/>
        <w:ind w:left="640" w:right="1779" w:hanging="947"/>
        <w:spacing w:after="0" w:line="235" w:lineRule="auto"/>
        <w:tabs>
          <w:tab w:leader="none" w:pos="620" w:val="left"/>
        </w:tabs>
        <w:rPr>
          <w:sz w:val="20"/>
          <w:szCs w:val="20"/>
          <w:color w:val="auto"/>
        </w:rPr>
      </w:pPr>
      <w:r>
        <w:rPr>
          <w:rFonts w:ascii="Courier New" w:cs="Courier New" w:eastAsia="Courier New" w:hAnsi="Courier New"/>
          <w:sz w:val="18"/>
          <w:szCs w:val="18"/>
          <w:color w:val="auto"/>
        </w:rPr>
        <w:t>ITEM</w:t>
        <w:tab/>
        <w:t>7. IDENTIFICATION AND CLASSIFICATION OF THE SUBSIDIARY WHICH ACQUIRED THE SECURITY BEING REPORTED ON BY THE PARENT HOLDING COMPANY.</w:t>
      </w:r>
    </w:p>
    <w:p>
      <w:pPr>
        <w:spacing w:after="0" w:line="203"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Not</w:t>
      </w:r>
      <w:r>
        <w:rPr>
          <w:sz w:val="20"/>
          <w:szCs w:val="20"/>
          <w:color w:val="auto"/>
        </w:rPr>
        <w:tab/>
      </w:r>
      <w:r>
        <w:rPr>
          <w:rFonts w:ascii="Courier New" w:cs="Courier New" w:eastAsia="Courier New" w:hAnsi="Courier New"/>
          <w:sz w:val="16"/>
          <w:szCs w:val="16"/>
          <w:color w:val="auto"/>
        </w:rPr>
        <w:t>Applicable.</w:t>
      </w:r>
    </w:p>
    <w:p>
      <w:pPr>
        <w:spacing w:after="0" w:line="201" w:lineRule="exact"/>
        <w:rPr>
          <w:sz w:val="20"/>
          <w:szCs w:val="20"/>
          <w:color w:val="auto"/>
        </w:rPr>
      </w:pPr>
    </w:p>
    <w:p>
      <w:pPr>
        <w:spacing w:after="0"/>
        <w:tabs>
          <w:tab w:leader="none" w:pos="620" w:val="left"/>
          <w:tab w:leader="none" w:pos="1040" w:val="left"/>
          <w:tab w:leader="none" w:pos="2720" w:val="left"/>
          <w:tab w:leader="none" w:pos="3260" w:val="left"/>
          <w:tab w:leader="none" w:pos="4940" w:val="left"/>
          <w:tab w:leader="none" w:pos="5360" w:val="left"/>
          <w:tab w:leader="none" w:pos="6300" w:val="left"/>
          <w:tab w:leader="none" w:pos="6720" w:val="left"/>
          <w:tab w:leader="none" w:pos="7260" w:val="left"/>
        </w:tabs>
        <w:rPr>
          <w:sz w:val="20"/>
          <w:szCs w:val="20"/>
          <w:color w:val="auto"/>
        </w:rPr>
      </w:pPr>
      <w:r>
        <w:rPr>
          <w:rFonts w:ascii="Courier New" w:cs="Courier New" w:eastAsia="Courier New" w:hAnsi="Courier New"/>
          <w:sz w:val="18"/>
          <w:szCs w:val="18"/>
          <w:color w:val="auto"/>
        </w:rPr>
        <w:t>ITEM</w:t>
        <w:tab/>
        <w:t>8.</w:t>
        <w:tab/>
        <w:t>IDENTIFICATION</w:t>
        <w:tab/>
        <w:t>AND</w:t>
        <w:tab/>
        <w:t>CLASSIFICATION</w:t>
        <w:tab/>
        <w:t>OF</w:t>
        <w:tab/>
        <w:t>MEMBERS</w:t>
        <w:tab/>
        <w:t>OF</w:t>
        <w:tab/>
        <w:t>THE</w:t>
      </w:r>
      <w:r>
        <w:rPr>
          <w:sz w:val="20"/>
          <w:szCs w:val="20"/>
          <w:color w:val="auto"/>
        </w:rPr>
        <w:tab/>
      </w:r>
      <w:r>
        <w:rPr>
          <w:rFonts w:ascii="Courier New" w:cs="Courier New" w:eastAsia="Courier New" w:hAnsi="Courier New"/>
          <w:sz w:val="16"/>
          <w:szCs w:val="16"/>
          <w:color w:val="auto"/>
        </w:rPr>
        <w:t>GROUP.</w:t>
      </w:r>
    </w:p>
    <w:p>
      <w:pPr>
        <w:spacing w:after="0" w:line="201"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Not</w:t>
      </w:r>
      <w:r>
        <w:rPr>
          <w:sz w:val="20"/>
          <w:szCs w:val="20"/>
          <w:color w:val="auto"/>
        </w:rPr>
        <w:tab/>
      </w:r>
      <w:r>
        <w:rPr>
          <w:rFonts w:ascii="Courier New" w:cs="Courier New" w:eastAsia="Courier New" w:hAnsi="Courier New"/>
          <w:sz w:val="16"/>
          <w:szCs w:val="16"/>
          <w:color w:val="auto"/>
        </w:rPr>
        <w:t>Applicable.</w:t>
      </w:r>
    </w:p>
    <w:p>
      <w:pPr>
        <w:spacing w:after="0" w:line="201" w:lineRule="exact"/>
        <w:rPr>
          <w:sz w:val="20"/>
          <w:szCs w:val="20"/>
          <w:color w:val="auto"/>
        </w:rPr>
      </w:pPr>
    </w:p>
    <w:p>
      <w:pPr>
        <w:spacing w:after="0"/>
        <w:tabs>
          <w:tab w:leader="none" w:pos="620" w:val="left"/>
          <w:tab w:leader="none" w:pos="1040" w:val="left"/>
          <w:tab w:leader="none" w:pos="1880" w:val="left"/>
          <w:tab w:leader="none" w:pos="2300" w:val="left"/>
          <w:tab w:leader="none" w:pos="3680" w:val="left"/>
          <w:tab w:leader="none" w:pos="4100" w:val="left"/>
        </w:tabs>
        <w:rPr>
          <w:sz w:val="20"/>
          <w:szCs w:val="20"/>
          <w:color w:val="auto"/>
        </w:rPr>
      </w:pPr>
      <w:r>
        <w:rPr>
          <w:rFonts w:ascii="Courier New" w:cs="Courier New" w:eastAsia="Courier New" w:hAnsi="Courier New"/>
          <w:sz w:val="18"/>
          <w:szCs w:val="18"/>
          <w:color w:val="auto"/>
        </w:rPr>
        <w:t>ITEM</w:t>
        <w:tab/>
        <w:t>9.</w:t>
        <w:tab/>
        <w:t>NOTICE</w:t>
        <w:tab/>
        <w:t>OF</w:t>
        <w:tab/>
        <w:t>DISSOLUTION</w:t>
        <w:tab/>
        <w:t>OF</w:t>
      </w:r>
      <w:r>
        <w:rPr>
          <w:sz w:val="20"/>
          <w:szCs w:val="20"/>
          <w:color w:val="auto"/>
        </w:rPr>
        <w:tab/>
      </w:r>
      <w:r>
        <w:rPr>
          <w:rFonts w:ascii="Courier New" w:cs="Courier New" w:eastAsia="Courier New" w:hAnsi="Courier New"/>
          <w:sz w:val="16"/>
          <w:szCs w:val="16"/>
          <w:color w:val="auto"/>
        </w:rPr>
        <w:t>GROUP.</w:t>
      </w:r>
    </w:p>
    <w:p>
      <w:pPr>
        <w:spacing w:after="0" w:line="201"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Not</w:t>
      </w:r>
      <w:r>
        <w:rPr>
          <w:sz w:val="20"/>
          <w:szCs w:val="20"/>
          <w:color w:val="auto"/>
        </w:rPr>
        <w:tab/>
      </w:r>
      <w:r>
        <w:rPr>
          <w:rFonts w:ascii="Courier New" w:cs="Courier New" w:eastAsia="Courier New" w:hAnsi="Courier New"/>
          <w:sz w:val="16"/>
          <w:szCs w:val="16"/>
          <w:color w:val="auto"/>
        </w:rPr>
        <w:t>Applicable.</w:t>
      </w:r>
    </w:p>
    <w:p>
      <w:pPr>
        <w:spacing w:after="0" w:line="201" w:lineRule="exact"/>
        <w:rPr>
          <w:sz w:val="20"/>
          <w:szCs w:val="20"/>
          <w:color w:val="auto"/>
        </w:rPr>
      </w:pPr>
    </w:p>
    <w:p>
      <w:pPr>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ITEM</w:t>
        <w:tab/>
        <w:t>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 w:leader="none" w:pos="1560" w:val="left"/>
        </w:tabs>
        <w:rPr>
          <w:sz w:val="20"/>
          <w:szCs w:val="20"/>
          <w:color w:val="auto"/>
        </w:rPr>
      </w:pPr>
      <w:r>
        <w:rPr>
          <w:rFonts w:ascii="Courier New" w:cs="Courier New" w:eastAsia="Courier New" w:hAnsi="Courier New"/>
          <w:sz w:val="18"/>
          <w:szCs w:val="18"/>
          <w:color w:val="auto"/>
        </w:rPr>
        <w:t>February</w:t>
        <w:tab/>
        <w:t>13,</w:t>
      </w:r>
      <w:r>
        <w:rPr>
          <w:sz w:val="20"/>
          <w:szCs w:val="20"/>
          <w:color w:val="auto"/>
        </w:rPr>
        <w:tab/>
      </w: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A. AYLESWORTH</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w:t>
      </w:r>
    </w:p>
    <w:p>
      <w:pPr>
        <w:spacing w:after="0"/>
        <w:tabs>
          <w:tab w:leader="none" w:pos="940" w:val="left"/>
          <w:tab w:leader="none" w:pos="1360" w:val="left"/>
        </w:tabs>
        <w:rPr>
          <w:sz w:val="20"/>
          <w:szCs w:val="20"/>
          <w:color w:val="auto"/>
        </w:rPr>
      </w:pPr>
      <w:r>
        <w:rPr>
          <w:rFonts w:ascii="Courier New" w:cs="Courier New" w:eastAsia="Courier New" w:hAnsi="Courier New"/>
          <w:sz w:val="18"/>
          <w:szCs w:val="18"/>
          <w:color w:val="auto"/>
        </w:rPr>
        <w:t>William</w:t>
        <w:tab/>
        <w:t>A.</w:t>
      </w:r>
      <w:r>
        <w:rPr>
          <w:sz w:val="20"/>
          <w:szCs w:val="20"/>
          <w:color w:val="auto"/>
        </w:rPr>
        <w:tab/>
      </w:r>
      <w:r>
        <w:rPr>
          <w:rFonts w:ascii="Courier New" w:cs="Courier New" w:eastAsia="Courier New" w:hAnsi="Courier New"/>
          <w:sz w:val="16"/>
          <w:szCs w:val="16"/>
          <w:color w:val="auto"/>
        </w:rPr>
        <w:t>Aylesworth</w:t>
      </w:r>
    </w:p>
    <w:p>
      <w:pPr>
        <w:spacing w:after="0"/>
        <w:tabs>
          <w:tab w:leader="none" w:pos="840" w:val="left"/>
          <w:tab w:leader="none" w:pos="1460" w:val="left"/>
        </w:tabs>
        <w:rPr>
          <w:sz w:val="20"/>
          <w:szCs w:val="20"/>
          <w:color w:val="auto"/>
        </w:rPr>
      </w:pPr>
      <w:r>
        <w:rPr>
          <w:rFonts w:ascii="Courier New" w:cs="Courier New" w:eastAsia="Courier New" w:hAnsi="Courier New"/>
          <w:sz w:val="18"/>
          <w:szCs w:val="18"/>
          <w:color w:val="auto"/>
        </w:rPr>
        <w:t>Senior</w:t>
        <w:tab/>
        <w:t>Vice</w:t>
      </w:r>
      <w:r>
        <w:rPr>
          <w:sz w:val="20"/>
          <w:szCs w:val="20"/>
          <w:color w:val="auto"/>
        </w:rPr>
        <w:tab/>
      </w:r>
      <w:r>
        <w:rPr>
          <w:rFonts w:ascii="Courier New" w:cs="Courier New" w:eastAsia="Courier New" w:hAnsi="Courier New"/>
          <w:sz w:val="16"/>
          <w:szCs w:val="16"/>
          <w:color w:val="auto"/>
        </w:rPr>
        <w:t>President,</w:t>
      </w:r>
    </w:p>
    <w:p>
      <w:pPr>
        <w:spacing w:after="0"/>
        <w:tabs>
          <w:tab w:leader="none" w:pos="1140" w:val="left"/>
        </w:tabs>
        <w:rPr>
          <w:sz w:val="20"/>
          <w:szCs w:val="20"/>
          <w:color w:val="auto"/>
        </w:rPr>
      </w:pPr>
      <w:r>
        <w:rPr>
          <w:rFonts w:ascii="Courier New" w:cs="Courier New" w:eastAsia="Courier New" w:hAnsi="Courier New"/>
          <w:sz w:val="18"/>
          <w:szCs w:val="18"/>
          <w:color w:val="auto"/>
        </w:rPr>
        <w:t>Treasurer</w:t>
      </w:r>
      <w:r>
        <w:rPr>
          <w:sz w:val="20"/>
          <w:szCs w:val="20"/>
          <w:color w:val="auto"/>
        </w:rPr>
        <w:tab/>
      </w:r>
      <w:r>
        <w:rPr>
          <w:rFonts w:ascii="Courier New" w:cs="Courier New" w:eastAsia="Courier New" w:hAnsi="Courier New"/>
          <w:sz w:val="16"/>
          <w:szCs w:val="16"/>
          <w:color w:val="auto"/>
        </w:rPr>
        <w:t>and</w:t>
      </w:r>
    </w:p>
    <w:p>
      <w:pPr>
        <w:spacing w:after="0"/>
        <w:tabs>
          <w:tab w:leader="none" w:pos="720" w:val="left"/>
          <w:tab w:leader="none" w:pos="1880" w:val="left"/>
        </w:tabs>
        <w:rPr>
          <w:sz w:val="20"/>
          <w:szCs w:val="20"/>
          <w:color w:val="auto"/>
        </w:rPr>
      </w:pPr>
      <w:r>
        <w:rPr>
          <w:rFonts w:ascii="Courier New" w:cs="Courier New" w:eastAsia="Courier New" w:hAnsi="Courier New"/>
          <w:sz w:val="18"/>
          <w:szCs w:val="18"/>
          <w:color w:val="auto"/>
        </w:rPr>
        <w:t>Chief</w:t>
        <w:tab/>
        <w:t>Financial</w:t>
      </w:r>
      <w:r>
        <w:rPr>
          <w:sz w:val="20"/>
          <w:szCs w:val="20"/>
          <w:color w:val="auto"/>
        </w:rPr>
        <w:tab/>
      </w:r>
      <w:r>
        <w:rPr>
          <w:rFonts w:ascii="Courier New" w:cs="Courier New" w:eastAsia="Courier New" w:hAnsi="Courier New"/>
          <w:sz w:val="16"/>
          <w:szCs w:val="16"/>
          <w:color w:val="auto"/>
        </w:rPr>
        <w:t>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2019-12-16T02:27:38Z</dcterms:created>
  <dcterms:modified xsi:type="dcterms:W3CDTF">2019-12-16T02:27:38Z</dcterms:modified>
</cp:coreProperties>
</file>