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266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6681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89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09/17/2004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895"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89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179,396.17</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4,800</w:t>
            </w:r>
            <w:r>
              <w:rPr>
                <w:rFonts w:ascii="Arial" w:cs="Arial" w:eastAsia="Arial" w:hAnsi="Arial"/>
                <w:sz w:val="22"/>
                <w:szCs w:val="22"/>
                <w:color w:val="008000"/>
                <w:w w:val="85"/>
                <w:vertAlign w:val="superscript"/>
              </w:rPr>
              <w:t>(1)</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Son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8,000</w:t>
            </w:r>
            <w:r>
              <w:rPr>
                <w:rFonts w:ascii="Arial" w:cs="Arial" w:eastAsia="Arial" w:hAnsi="Arial"/>
                <w:sz w:val="22"/>
                <w:szCs w:val="22"/>
                <w:color w:val="008000"/>
                <w:w w:val="85"/>
                <w:vertAlign w:val="superscript"/>
              </w:rPr>
              <w:t>(2)</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2,961.44</w:t>
            </w:r>
            <w:r>
              <w:rPr>
                <w:rFonts w:ascii="Arial" w:cs="Arial" w:eastAsia="Arial" w:hAnsi="Arial"/>
                <w:sz w:val="22"/>
                <w:szCs w:val="22"/>
                <w:color w:val="008000"/>
                <w:w w:val="87"/>
                <w:vertAlign w:val="superscript"/>
              </w:rPr>
              <w:t>(3)</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453.23</w:t>
            </w:r>
            <w:r>
              <w:rPr>
                <w:rFonts w:ascii="Arial" w:cs="Arial" w:eastAsia="Arial" w:hAnsi="Arial"/>
                <w:sz w:val="22"/>
                <w:szCs w:val="22"/>
                <w:color w:val="008000"/>
                <w:w w:val="85"/>
                <w:vertAlign w:val="superscript"/>
              </w:rPr>
              <w:t>(4)</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4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09/17/2004</w:t>
            </w:r>
          </w:p>
        </w:tc>
        <w:tc>
          <w:tcPr>
            <w:tcW w:w="11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210.81</w:t>
            </w:r>
          </w:p>
        </w:tc>
        <w:tc>
          <w:tcPr>
            <w:tcW w:w="300" w:type="dxa"/>
            <w:vAlign w:val="bottom"/>
          </w:tcPr>
          <w:p>
            <w:pPr>
              <w:spacing w:after="0"/>
              <w:rPr>
                <w:sz w:val="21"/>
                <w:szCs w:val="21"/>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(6)</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(6)</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210.81</w:t>
            </w:r>
          </w:p>
        </w:tc>
        <w:tc>
          <w:tcPr>
            <w:tcW w:w="72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21.74</w:t>
            </w:r>
          </w:p>
        </w:tc>
        <w:tc>
          <w:tcPr>
            <w:tcW w:w="960" w:type="dxa"/>
            <w:vAlign w:val="bottom"/>
          </w:tcPr>
          <w:p>
            <w:pPr>
              <w:ind w:left="220"/>
              <w:spacing w:after="0"/>
              <w:rPr>
                <w:sz w:val="20"/>
                <w:szCs w:val="20"/>
                <w:color w:val="auto"/>
              </w:rPr>
            </w:pPr>
            <w:r>
              <w:rPr>
                <w:rFonts w:ascii="Arial" w:cs="Arial" w:eastAsia="Arial" w:hAnsi="Arial"/>
                <w:sz w:val="13"/>
                <w:szCs w:val="13"/>
                <w:color w:val="0000FF"/>
              </w:rPr>
              <w:t>15,353.96</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1"/>
                <w:szCs w:val="2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12-31-03. (Interests in this account are denominated in units. Consequently, share amount shown is an estimate.) This statement does not include changes in beneficial ownership of shares held in this account occurring after 12-31-03 that are eligible for deferred reporting on Form 5.</w:t>
      </w:r>
    </w:p>
    <w:p>
      <w:pPr>
        <w:spacing w:after="0" w:line="10"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12-31-03. (Interests in this account are denominated in units. Consequently, share amount shown is an estimate.) This statement does not include changes in beneficial ownership of shares held in such account occurring after 12-31-03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CYNTHIA H. HAYNES,</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09/17/2004</w:t>
            </w:r>
          </w:p>
        </w:tc>
        <w:tc>
          <w:tcPr>
            <w:tcW w:w="0" w:type="dxa"/>
            <w:vAlign w:val="bottom"/>
          </w:tcPr>
          <w:p>
            <w:pPr>
              <w:spacing w:after="0"/>
              <w:rPr>
                <w:sz w:val="1"/>
                <w:szCs w:val="1"/>
                <w:color w:val="auto"/>
              </w:rPr>
            </w:pPr>
          </w:p>
        </w:tc>
      </w:tr>
      <w:tr>
        <w:trPr>
          <w:trHeight w:val="92"/>
        </w:trPr>
        <w:tc>
          <w:tcPr>
            <w:tcW w:w="16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9"/>
              </w:rPr>
              <w:t>ATTORNEY IN FACT</w:t>
            </w:r>
          </w:p>
        </w:tc>
        <w:tc>
          <w:tcPr>
            <w:tcW w:w="140" w:type="dxa"/>
            <w:vAlign w:val="bottom"/>
            <w:tcBorders>
              <w:top w:val="single" w:sz="8" w:color="auto"/>
              <w:bottom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bottom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2019-12-16T02:58:39Z</dcterms:created>
  <dcterms:modified xsi:type="dcterms:W3CDTF">2019-12-16T02:58:39Z</dcterms:modified>
</cp:coreProperties>
</file>