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28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2834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11/06/2007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1"/>
        <w:spacing w:after="0"/>
        <w:tabs>
          <w:tab w:leader="none" w:pos="531" w:val="left"/>
          <w:tab w:leader="none" w:pos="217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1"/>
        <w:spacing w:after="0"/>
        <w:tabs>
          <w:tab w:leader="none" w:pos="21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5" w:lineRule="exact"/>
        <w:rPr>
          <w:sz w:val="24"/>
          <w:szCs w:val="24"/>
          <w:color w:val="auto"/>
        </w:rPr>
      </w:pPr>
    </w:p>
    <w:p>
      <w:pPr>
        <w:sectPr>
          <w:pgSz w:w="11900" w:h="16838" w:orient="portrait"/>
          <w:cols w:equalWidth="0" w:num="3">
            <w:col w:w="3340" w:space="720"/>
            <w:col w:w="3300" w:space="689"/>
            <w:col w:w="3471"/>
          </w:cols>
          <w:pgMar w:left="240" w:top="224" w:right="139" w:bottom="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2"/>
          </w:tcPr>
          <w:p>
            <w:pPr>
              <w:jc w:val="center"/>
              <w:ind w:left="5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right"/>
              <w:ind w:right="9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66"/>
              <w:spacing w:after="0"/>
              <w:rPr>
                <w:sz w:val="20"/>
                <w:szCs w:val="20"/>
                <w:color w:val="auto"/>
              </w:rPr>
            </w:pPr>
            <w:r>
              <w:rPr>
                <w:rFonts w:ascii="Arial" w:cs="Arial" w:eastAsia="Arial" w:hAnsi="Arial"/>
                <w:sz w:val="17"/>
                <w:szCs w:val="17"/>
                <w:color w:val="0000FF"/>
                <w:w w:val="91"/>
              </w:rPr>
              <w:t>11/06/2007</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ind w:left="46"/>
              <w:spacing w:after="0"/>
              <w:rPr>
                <w:sz w:val="20"/>
                <w:szCs w:val="20"/>
                <w:color w:val="auto"/>
              </w:rPr>
            </w:pPr>
            <w:r>
              <w:rPr>
                <w:rFonts w:ascii="Arial" w:cs="Arial" w:eastAsia="Arial" w:hAnsi="Arial"/>
                <w:sz w:val="17"/>
                <w:szCs w:val="17"/>
                <w:color w:val="0000FF"/>
                <w:w w:val="91"/>
              </w:rPr>
              <w:t>120,000</w:t>
            </w:r>
          </w:p>
        </w:tc>
        <w:tc>
          <w:tcPr>
            <w:tcW w:w="660" w:type="dxa"/>
            <w:vAlign w:val="bottom"/>
          </w:tcPr>
          <w:p>
            <w:pPr>
              <w:jc w:val="right"/>
              <w:ind w:right="17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7"/>
              </w:rPr>
              <w:t>432,911</w:t>
            </w:r>
          </w:p>
        </w:tc>
        <w:tc>
          <w:tcPr>
            <w:tcW w:w="360" w:type="dxa"/>
            <w:vAlign w:val="bottom"/>
          </w:tcPr>
          <w:p>
            <w:pPr>
              <w:spacing w:after="0"/>
              <w:rPr>
                <w:sz w:val="22"/>
                <w:szCs w:val="22"/>
                <w:color w:val="auto"/>
              </w:rPr>
            </w:pPr>
          </w:p>
        </w:tc>
        <w:tc>
          <w:tcPr>
            <w:tcW w:w="560" w:type="dxa"/>
            <w:vAlign w:val="bottom"/>
          </w:tcPr>
          <w:p>
            <w:pPr>
              <w:jc w:val="center"/>
              <w:ind w:right="364"/>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66"/>
              <w:spacing w:after="0"/>
              <w:rPr>
                <w:sz w:val="20"/>
                <w:szCs w:val="20"/>
                <w:color w:val="auto"/>
              </w:rPr>
            </w:pPr>
            <w:r>
              <w:rPr>
                <w:rFonts w:ascii="Arial" w:cs="Arial" w:eastAsia="Arial" w:hAnsi="Arial"/>
                <w:sz w:val="17"/>
                <w:szCs w:val="17"/>
                <w:color w:val="0000FF"/>
                <w:w w:val="91"/>
              </w:rPr>
              <w:t>11/06/2007</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ind w:left="46"/>
              <w:spacing w:after="0"/>
              <w:rPr>
                <w:sz w:val="20"/>
                <w:szCs w:val="20"/>
                <w:color w:val="auto"/>
              </w:rPr>
            </w:pPr>
            <w:r>
              <w:rPr>
                <w:rFonts w:ascii="Arial" w:cs="Arial" w:eastAsia="Arial" w:hAnsi="Arial"/>
                <w:sz w:val="17"/>
                <w:szCs w:val="17"/>
                <w:color w:val="0000FF"/>
                <w:w w:val="93"/>
              </w:rPr>
              <w:t>7,400</w:t>
            </w:r>
          </w:p>
        </w:tc>
        <w:tc>
          <w:tcPr>
            <w:tcW w:w="660" w:type="dxa"/>
            <w:vAlign w:val="bottom"/>
          </w:tcPr>
          <w:p>
            <w:pPr>
              <w:jc w:val="right"/>
              <w:ind w:right="17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32.6</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7"/>
              </w:rPr>
              <w:t>425,511</w:t>
            </w:r>
          </w:p>
        </w:tc>
        <w:tc>
          <w:tcPr>
            <w:tcW w:w="360" w:type="dxa"/>
            <w:vAlign w:val="bottom"/>
          </w:tcPr>
          <w:p>
            <w:pPr>
              <w:spacing w:after="0"/>
              <w:rPr>
                <w:sz w:val="22"/>
                <w:szCs w:val="22"/>
                <w:color w:val="auto"/>
              </w:rPr>
            </w:pPr>
          </w:p>
        </w:tc>
        <w:tc>
          <w:tcPr>
            <w:tcW w:w="560" w:type="dxa"/>
            <w:vAlign w:val="bottom"/>
          </w:tcPr>
          <w:p>
            <w:pPr>
              <w:jc w:val="center"/>
              <w:ind w:right="364"/>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66"/>
              <w:spacing w:after="0"/>
              <w:rPr>
                <w:sz w:val="20"/>
                <w:szCs w:val="20"/>
                <w:color w:val="auto"/>
              </w:rPr>
            </w:pPr>
            <w:r>
              <w:rPr>
                <w:rFonts w:ascii="Arial" w:cs="Arial" w:eastAsia="Arial" w:hAnsi="Arial"/>
                <w:sz w:val="17"/>
                <w:szCs w:val="17"/>
                <w:color w:val="0000FF"/>
                <w:w w:val="91"/>
              </w:rPr>
              <w:t>11/06/2007</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ind w:left="46"/>
              <w:spacing w:after="0"/>
              <w:rPr>
                <w:sz w:val="20"/>
                <w:szCs w:val="20"/>
                <w:color w:val="auto"/>
              </w:rPr>
            </w:pPr>
            <w:r>
              <w:rPr>
                <w:rFonts w:ascii="Arial" w:cs="Arial" w:eastAsia="Arial" w:hAnsi="Arial"/>
                <w:sz w:val="17"/>
                <w:szCs w:val="17"/>
                <w:color w:val="0000FF"/>
                <w:w w:val="92"/>
              </w:rPr>
              <w:t>22,600</w:t>
            </w:r>
          </w:p>
        </w:tc>
        <w:tc>
          <w:tcPr>
            <w:tcW w:w="660" w:type="dxa"/>
            <w:vAlign w:val="bottom"/>
          </w:tcPr>
          <w:p>
            <w:pPr>
              <w:jc w:val="right"/>
              <w:ind w:right="17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32.61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7"/>
              </w:rPr>
              <w:t>402,911</w:t>
            </w:r>
          </w:p>
        </w:tc>
        <w:tc>
          <w:tcPr>
            <w:tcW w:w="360" w:type="dxa"/>
            <w:vAlign w:val="bottom"/>
          </w:tcPr>
          <w:p>
            <w:pPr>
              <w:spacing w:after="0"/>
              <w:rPr>
                <w:sz w:val="22"/>
                <w:szCs w:val="22"/>
                <w:color w:val="auto"/>
              </w:rPr>
            </w:pPr>
          </w:p>
        </w:tc>
        <w:tc>
          <w:tcPr>
            <w:tcW w:w="560" w:type="dxa"/>
            <w:vAlign w:val="bottom"/>
          </w:tcPr>
          <w:p>
            <w:pPr>
              <w:jc w:val="center"/>
              <w:ind w:right="364"/>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66"/>
              <w:spacing w:after="0"/>
              <w:rPr>
                <w:sz w:val="20"/>
                <w:szCs w:val="20"/>
                <w:color w:val="auto"/>
              </w:rPr>
            </w:pPr>
            <w:r>
              <w:rPr>
                <w:rFonts w:ascii="Arial" w:cs="Arial" w:eastAsia="Arial" w:hAnsi="Arial"/>
                <w:sz w:val="17"/>
                <w:szCs w:val="17"/>
                <w:color w:val="0000FF"/>
                <w:w w:val="91"/>
              </w:rPr>
              <w:t>11/06/2007</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ind w:left="46"/>
              <w:spacing w:after="0"/>
              <w:rPr>
                <w:sz w:val="20"/>
                <w:szCs w:val="20"/>
                <w:color w:val="auto"/>
              </w:rPr>
            </w:pPr>
            <w:r>
              <w:rPr>
                <w:rFonts w:ascii="Arial" w:cs="Arial" w:eastAsia="Arial" w:hAnsi="Arial"/>
                <w:sz w:val="17"/>
                <w:szCs w:val="17"/>
                <w:color w:val="0000FF"/>
                <w:w w:val="92"/>
              </w:rPr>
              <w:t>23,600</w:t>
            </w:r>
          </w:p>
        </w:tc>
        <w:tc>
          <w:tcPr>
            <w:tcW w:w="660" w:type="dxa"/>
            <w:vAlign w:val="bottom"/>
          </w:tcPr>
          <w:p>
            <w:pPr>
              <w:jc w:val="right"/>
              <w:ind w:right="17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32.62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7"/>
              </w:rPr>
              <w:t>379,311</w:t>
            </w:r>
          </w:p>
        </w:tc>
        <w:tc>
          <w:tcPr>
            <w:tcW w:w="360" w:type="dxa"/>
            <w:vAlign w:val="bottom"/>
          </w:tcPr>
          <w:p>
            <w:pPr>
              <w:spacing w:after="0"/>
              <w:rPr>
                <w:sz w:val="22"/>
                <w:szCs w:val="22"/>
                <w:color w:val="auto"/>
              </w:rPr>
            </w:pPr>
          </w:p>
        </w:tc>
        <w:tc>
          <w:tcPr>
            <w:tcW w:w="560" w:type="dxa"/>
            <w:vAlign w:val="bottom"/>
          </w:tcPr>
          <w:p>
            <w:pPr>
              <w:jc w:val="center"/>
              <w:ind w:right="364"/>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66"/>
              <w:spacing w:after="0"/>
              <w:rPr>
                <w:sz w:val="20"/>
                <w:szCs w:val="20"/>
                <w:color w:val="auto"/>
              </w:rPr>
            </w:pPr>
            <w:r>
              <w:rPr>
                <w:rFonts w:ascii="Arial" w:cs="Arial" w:eastAsia="Arial" w:hAnsi="Arial"/>
                <w:sz w:val="17"/>
                <w:szCs w:val="17"/>
                <w:color w:val="0000FF"/>
                <w:w w:val="91"/>
              </w:rPr>
              <w:t>11/06/2007</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ind w:left="46"/>
              <w:spacing w:after="0"/>
              <w:rPr>
                <w:sz w:val="20"/>
                <w:szCs w:val="20"/>
                <w:color w:val="auto"/>
              </w:rPr>
            </w:pPr>
            <w:r>
              <w:rPr>
                <w:rFonts w:ascii="Arial" w:cs="Arial" w:eastAsia="Arial" w:hAnsi="Arial"/>
                <w:sz w:val="17"/>
                <w:szCs w:val="17"/>
                <w:color w:val="0000FF"/>
                <w:w w:val="92"/>
              </w:rPr>
              <w:t>30,600</w:t>
            </w:r>
          </w:p>
        </w:tc>
        <w:tc>
          <w:tcPr>
            <w:tcW w:w="660" w:type="dxa"/>
            <w:vAlign w:val="bottom"/>
          </w:tcPr>
          <w:p>
            <w:pPr>
              <w:jc w:val="right"/>
              <w:ind w:right="17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32.63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7"/>
              </w:rPr>
              <w:t>348,711</w:t>
            </w:r>
          </w:p>
        </w:tc>
        <w:tc>
          <w:tcPr>
            <w:tcW w:w="360" w:type="dxa"/>
            <w:vAlign w:val="bottom"/>
          </w:tcPr>
          <w:p>
            <w:pPr>
              <w:spacing w:after="0"/>
              <w:rPr>
                <w:sz w:val="22"/>
                <w:szCs w:val="22"/>
                <w:color w:val="auto"/>
              </w:rPr>
            </w:pPr>
          </w:p>
        </w:tc>
        <w:tc>
          <w:tcPr>
            <w:tcW w:w="560" w:type="dxa"/>
            <w:vAlign w:val="bottom"/>
          </w:tcPr>
          <w:p>
            <w:pPr>
              <w:jc w:val="center"/>
              <w:ind w:right="364"/>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66"/>
              <w:spacing w:after="0"/>
              <w:rPr>
                <w:sz w:val="20"/>
                <w:szCs w:val="20"/>
                <w:color w:val="auto"/>
              </w:rPr>
            </w:pPr>
            <w:r>
              <w:rPr>
                <w:rFonts w:ascii="Arial" w:cs="Arial" w:eastAsia="Arial" w:hAnsi="Arial"/>
                <w:sz w:val="17"/>
                <w:szCs w:val="17"/>
                <w:color w:val="0000FF"/>
                <w:w w:val="91"/>
              </w:rPr>
              <w:t>11/06/2007</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ind w:left="46"/>
              <w:spacing w:after="0"/>
              <w:rPr>
                <w:sz w:val="20"/>
                <w:szCs w:val="20"/>
                <w:color w:val="auto"/>
              </w:rPr>
            </w:pPr>
            <w:r>
              <w:rPr>
                <w:rFonts w:ascii="Arial" w:cs="Arial" w:eastAsia="Arial" w:hAnsi="Arial"/>
                <w:sz w:val="17"/>
                <w:szCs w:val="17"/>
                <w:color w:val="0000FF"/>
                <w:w w:val="93"/>
              </w:rPr>
              <w:t>5,000</w:t>
            </w:r>
          </w:p>
        </w:tc>
        <w:tc>
          <w:tcPr>
            <w:tcW w:w="660" w:type="dxa"/>
            <w:vAlign w:val="bottom"/>
          </w:tcPr>
          <w:p>
            <w:pPr>
              <w:jc w:val="right"/>
              <w:ind w:right="17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32.64</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7"/>
              </w:rPr>
              <w:t>343,711</w:t>
            </w:r>
          </w:p>
        </w:tc>
        <w:tc>
          <w:tcPr>
            <w:tcW w:w="360" w:type="dxa"/>
            <w:vAlign w:val="bottom"/>
          </w:tcPr>
          <w:p>
            <w:pPr>
              <w:spacing w:after="0"/>
              <w:rPr>
                <w:sz w:val="22"/>
                <w:szCs w:val="22"/>
                <w:color w:val="auto"/>
              </w:rPr>
            </w:pPr>
          </w:p>
        </w:tc>
        <w:tc>
          <w:tcPr>
            <w:tcW w:w="560" w:type="dxa"/>
            <w:vAlign w:val="bottom"/>
          </w:tcPr>
          <w:p>
            <w:pPr>
              <w:jc w:val="center"/>
              <w:ind w:right="364"/>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80" w:type="dxa"/>
            <w:vAlign w:val="bottom"/>
            <w:gridSpan w:val="2"/>
          </w:tcPr>
          <w:p>
            <w:pPr>
              <w:jc w:val="center"/>
              <w:ind w:left="566"/>
              <w:spacing w:after="0"/>
              <w:rPr>
                <w:sz w:val="20"/>
                <w:szCs w:val="20"/>
                <w:color w:val="auto"/>
              </w:rPr>
            </w:pPr>
            <w:r>
              <w:rPr>
                <w:rFonts w:ascii="Arial" w:cs="Arial" w:eastAsia="Arial" w:hAnsi="Arial"/>
                <w:sz w:val="17"/>
                <w:szCs w:val="17"/>
                <w:color w:val="0000FF"/>
                <w:w w:val="91"/>
              </w:rPr>
              <w:t>11/06/2007</w:t>
            </w: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jc w:val="center"/>
              <w:ind w:right="278"/>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ind w:left="46"/>
              <w:spacing w:after="0"/>
              <w:rPr>
                <w:sz w:val="20"/>
                <w:szCs w:val="20"/>
                <w:color w:val="auto"/>
              </w:rPr>
            </w:pPr>
            <w:r>
              <w:rPr>
                <w:rFonts w:ascii="Arial" w:cs="Arial" w:eastAsia="Arial" w:hAnsi="Arial"/>
                <w:sz w:val="17"/>
                <w:szCs w:val="17"/>
                <w:color w:val="0000FF"/>
                <w:w w:val="92"/>
              </w:rPr>
              <w:t>30,800</w:t>
            </w:r>
          </w:p>
        </w:tc>
        <w:tc>
          <w:tcPr>
            <w:tcW w:w="660" w:type="dxa"/>
            <w:vAlign w:val="bottom"/>
          </w:tcPr>
          <w:p>
            <w:pPr>
              <w:jc w:val="right"/>
              <w:ind w:right="170"/>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32.65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7"/>
              </w:rPr>
              <w:t>312,911</w:t>
            </w:r>
          </w:p>
        </w:tc>
        <w:tc>
          <w:tcPr>
            <w:tcW w:w="360" w:type="dxa"/>
            <w:vAlign w:val="bottom"/>
          </w:tcPr>
          <w:p>
            <w:pPr>
              <w:spacing w:after="0"/>
              <w:rPr>
                <w:sz w:val="22"/>
                <w:szCs w:val="22"/>
                <w:color w:val="auto"/>
              </w:rPr>
            </w:pPr>
          </w:p>
        </w:tc>
        <w:tc>
          <w:tcPr>
            <w:tcW w:w="560" w:type="dxa"/>
            <w:vAlign w:val="bottom"/>
          </w:tcPr>
          <w:p>
            <w:pPr>
              <w:jc w:val="center"/>
              <w:ind w:right="364"/>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2"/>
              </w:rPr>
              <w:t>1,450</w:t>
            </w:r>
            <w:r>
              <w:rPr>
                <w:rFonts w:ascii="Arial" w:cs="Arial" w:eastAsia="Arial" w:hAnsi="Arial"/>
                <w:sz w:val="22"/>
                <w:szCs w:val="22"/>
                <w:color w:val="008000"/>
                <w:w w:val="82"/>
                <w:vertAlign w:val="superscript"/>
              </w:rPr>
              <w:t>(1)</w:t>
            </w:r>
          </w:p>
        </w:tc>
        <w:tc>
          <w:tcPr>
            <w:tcW w:w="360" w:type="dxa"/>
            <w:vAlign w:val="bottom"/>
          </w:tcPr>
          <w:p>
            <w:pPr>
              <w:spacing w:after="0"/>
              <w:rPr>
                <w:sz w:val="22"/>
                <w:szCs w:val="22"/>
                <w:color w:val="auto"/>
              </w:rPr>
            </w:pPr>
          </w:p>
        </w:tc>
        <w:tc>
          <w:tcPr>
            <w:tcW w:w="560" w:type="dxa"/>
            <w:vAlign w:val="bottom"/>
            <w:vMerge w:val="restart"/>
          </w:tcPr>
          <w:p>
            <w:pPr>
              <w:jc w:val="center"/>
              <w:ind w:right="364"/>
              <w:spacing w:after="0"/>
              <w:rPr>
                <w:sz w:val="20"/>
                <w:szCs w:val="20"/>
                <w:color w:val="auto"/>
              </w:rPr>
            </w:pPr>
            <w:r>
              <w:rPr>
                <w:rFonts w:ascii="Arial" w:cs="Arial" w:eastAsia="Arial" w:hAnsi="Arial"/>
                <w:sz w:val="17"/>
                <w:szCs w:val="17"/>
                <w:color w:val="0000FF"/>
                <w:w w:val="83"/>
              </w:rPr>
              <w:t>I</w:t>
            </w:r>
          </w:p>
        </w:tc>
        <w:tc>
          <w:tcPr>
            <w:tcW w:w="280" w:type="dxa"/>
            <w:vAlign w:val="bottom"/>
          </w:tcPr>
          <w:p>
            <w:pPr>
              <w:ind w:left="4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4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271,550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64"/>
              <w:spacing w:after="0"/>
              <w:rPr>
                <w:sz w:val="20"/>
                <w:szCs w:val="20"/>
                <w:color w:val="auto"/>
              </w:rPr>
            </w:pPr>
            <w:r>
              <w:rPr>
                <w:rFonts w:ascii="Arial" w:cs="Arial" w:eastAsia="Arial" w:hAnsi="Arial"/>
                <w:sz w:val="17"/>
                <w:szCs w:val="17"/>
                <w:color w:val="0000FF"/>
                <w:w w:val="83"/>
              </w:rPr>
              <w:t>I</w:t>
            </w:r>
          </w:p>
        </w:tc>
        <w:tc>
          <w:tcPr>
            <w:tcW w:w="9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3,004.04</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jc w:val="center"/>
              <w:ind w:right="364"/>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4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5"/>
              </w:rPr>
              <w:t>461.28</w:t>
            </w:r>
            <w:r>
              <w:rPr>
                <w:rFonts w:ascii="Arial" w:cs="Arial" w:eastAsia="Arial" w:hAnsi="Arial"/>
                <w:sz w:val="22"/>
                <w:szCs w:val="22"/>
                <w:color w:val="008000"/>
                <w:w w:val="85"/>
                <w:vertAlign w:val="superscript"/>
              </w:rPr>
              <w:t>(4)</w:t>
            </w:r>
          </w:p>
        </w:tc>
        <w:tc>
          <w:tcPr>
            <w:tcW w:w="360" w:type="dxa"/>
            <w:vAlign w:val="bottom"/>
          </w:tcPr>
          <w:p>
            <w:pPr>
              <w:spacing w:after="0"/>
              <w:rPr>
                <w:sz w:val="22"/>
                <w:szCs w:val="22"/>
                <w:color w:val="auto"/>
              </w:rPr>
            </w:pPr>
          </w:p>
        </w:tc>
        <w:tc>
          <w:tcPr>
            <w:tcW w:w="560" w:type="dxa"/>
            <w:vAlign w:val="bottom"/>
            <w:vMerge w:val="restart"/>
          </w:tcPr>
          <w:p>
            <w:pPr>
              <w:jc w:val="center"/>
              <w:ind w:right="364"/>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4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480" w:type="dxa"/>
            <w:vAlign w:val="bottom"/>
            <w:tcBorders>
              <w:bottom w:val="single" w:sz="8" w:color="2C2C2C"/>
            </w:tcBorders>
            <w:gridSpan w:val="9"/>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9"/>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8"/>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11/06/2007</w:t>
            </w:r>
          </w:p>
        </w:tc>
        <w:tc>
          <w:tcPr>
            <w:tcW w:w="112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Arial" w:cs="Arial" w:eastAsia="Arial" w:hAnsi="Arial"/>
                <w:sz w:val="13"/>
                <w:szCs w:val="13"/>
                <w:color w:val="0000FF"/>
              </w:rPr>
              <w:t>120,000</w:t>
            </w:r>
          </w:p>
        </w:tc>
        <w:tc>
          <w:tcPr>
            <w:tcW w:w="780" w:type="dxa"/>
            <w:vAlign w:val="bottom"/>
          </w:tcPr>
          <w:p>
            <w:pPr>
              <w:ind w:left="300"/>
              <w:spacing w:after="0"/>
              <w:rPr>
                <w:sz w:val="20"/>
                <w:szCs w:val="20"/>
                <w:color w:val="auto"/>
              </w:rPr>
            </w:pPr>
            <w:r>
              <w:rPr>
                <w:rFonts w:ascii="Arial" w:cs="Arial" w:eastAsia="Arial" w:hAnsi="Arial"/>
                <w:sz w:val="11"/>
                <w:szCs w:val="11"/>
                <w:color w:val="008000"/>
              </w:rPr>
              <w:t>(5)</w:t>
            </w:r>
          </w:p>
        </w:tc>
        <w:tc>
          <w:tcPr>
            <w:tcW w:w="760" w:type="dxa"/>
            <w:vAlign w:val="bottom"/>
          </w:tcPr>
          <w:p>
            <w:pPr>
              <w:ind w:left="60"/>
              <w:spacing w:after="0"/>
              <w:rPr>
                <w:sz w:val="20"/>
                <w:szCs w:val="20"/>
                <w:color w:val="auto"/>
              </w:rPr>
            </w:pPr>
            <w:r>
              <w:rPr>
                <w:rFonts w:ascii="Arial" w:cs="Arial" w:eastAsia="Arial" w:hAnsi="Arial"/>
                <w:sz w:val="13"/>
                <w:szCs w:val="13"/>
                <w:color w:val="0000FF"/>
              </w:rPr>
              <w:t>01/14/2008</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120,000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80" w:type="dxa"/>
            <w:vAlign w:val="bottom"/>
          </w:tcPr>
          <w:p>
            <w:pPr>
              <w:ind w:left="400"/>
              <w:spacing w:after="0"/>
              <w:rPr>
                <w:sz w:val="20"/>
                <w:szCs w:val="20"/>
                <w:color w:val="auto"/>
              </w:rPr>
            </w:pPr>
            <w:r>
              <w:rPr>
                <w:rFonts w:ascii="Arial" w:cs="Arial" w:eastAsia="Arial" w:hAnsi="Arial"/>
                <w:sz w:val="13"/>
                <w:szCs w:val="13"/>
                <w:color w:val="0000FF"/>
                <w:w w:val="82"/>
              </w:rPr>
              <w:t>0</w:t>
            </w:r>
          </w:p>
        </w:tc>
        <w:tc>
          <w:tcPr>
            <w:tcW w:w="360" w:type="dxa"/>
            <w:vAlign w:val="bottom"/>
          </w:tcPr>
          <w:p>
            <w:pPr>
              <w:spacing w:after="0"/>
              <w:rPr>
                <w:sz w:val="18"/>
                <w:szCs w:val="18"/>
                <w:color w:val="auto"/>
              </w:rPr>
            </w:pP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jc w:val="right"/>
              <w:ind w:right="15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0"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48" w:lineRule="exact"/>
        <w:rPr>
          <w:rFonts w:ascii="Arial" w:cs="Arial" w:eastAsia="Arial" w:hAnsi="Arial"/>
          <w:sz w:val="13"/>
          <w:szCs w:val="13"/>
          <w:color w:val="008000"/>
        </w:rPr>
      </w:pPr>
    </w:p>
    <w:p>
      <w:pPr>
        <w:ind w:left="40" w:right="1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9-30-07. (Interests in this account are denominated in units. Consequently, share amount shown is an estimate.) This statement does not include changes in beneficial ownership of shares held in this account occurring after 9-30-07 that are eligible for deferred reporting on Form 5.</w:t>
      </w:r>
    </w:p>
    <w:p>
      <w:pPr>
        <w:spacing w:after="0" w:line="21"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9-30-07. (Interests in this account are denominated in units. Consequently, share amount shown is an estimate.) This statement does not include changes in beneficial ownership of shares held in such account occurring after 9-30-07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11/07/2007</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2019-12-16T02:50:39Z</dcterms:created>
  <dcterms:modified xsi:type="dcterms:W3CDTF">2019-12-16T02:50:39Z</dcterms:modified>
</cp:coreProperties>
</file>