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Texas Instruments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SHANON J. LEONARD</w:t>
      </w:r>
    </w:p>
    <w:p>
      <w:pPr>
        <w:spacing w:after="0" w:line="56"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2816</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588301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913045963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3040" w:type="dxa"/>
            <w:vAlign w:val="bottom"/>
          </w:tcPr>
          <w:p>
            <w:pPr>
              <w:ind w:left="1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w:t>
            </w:r>
          </w:p>
        </w:tc>
        <w:tc>
          <w:tcPr>
            <w:tcW w:w="30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01/31/2023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1056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01/31/2023 cash</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w:t>
            </w:r>
          </w:p>
        </w:tc>
        <w:tc>
          <w:tcPr>
            <w:tcW w:w="30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01/31/2024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1760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01/31/2024 cash</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08/23/2024</w:t>
            </w:r>
          </w:p>
        </w:tc>
      </w:tr>
      <w:tr>
        <w:trPr>
          <w:trHeight w:val="297"/>
        </w:trPr>
        <w:tc>
          <w:tcPr>
            <w:tcW w:w="1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SHANON J. LEONARD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2024-08-23T15:40:55Z</dcterms:created>
  <dcterms:modified xsi:type="dcterms:W3CDTF">2024-08-23T15:40:55Z</dcterms:modified>
</cp:coreProperties>
</file>