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18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-167640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6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3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5354320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-588645</wp:posOffset>
            </wp:positionV>
            <wp:extent cx="1277620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-1572260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60" w:space="420"/>
            <w:col w:w="860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Flessner Kyle M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301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30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07/23/2020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26,350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53.94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79,424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07/23/2020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26,350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131.59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53,074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53.94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07/23/2020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26,350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01/28/2025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26,350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26,348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-1957070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became exercisable in four equal annual installments beginning on January 28, 2016.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07/27/2020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4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5196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2020-07-27T17:12:15Z</dcterms:created>
  <dcterms:modified xsi:type="dcterms:W3CDTF">2020-07-27T17:12:15Z</dcterms:modified>
</cp:coreProperties>
</file>