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October 31,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53"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3" w:orient="portrait"/>
          <w:cols w:equalWidth="0" w:num="3">
            <w:col w:w="2960" w:space="200"/>
            <w:col w:w="2540" w:space="200"/>
            <w:col w:w="4319"/>
          </w:cols>
          <w:pgMar w:left="240" w:top="649"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5.03. Amendments to Articles of Incorporation or Bylaws; Change in Fiscal Year.</w:t>
      </w:r>
    </w:p>
    <w:p>
      <w:pPr>
        <w:spacing w:after="0" w:line="208"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Effective October 31, 2004, Texas Instruments Automotive Sensors and Controls San Jose Inc. was merged with and into Texas Instruments Incorporated.</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53"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3" w:orient="portrait"/>
          <w:cols w:equalWidth="0" w:num="2">
            <w:col w:w="1480" w:space="640"/>
            <w:col w:w="8099"/>
          </w:cols>
          <w:pgMar w:left="240" w:top="649"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Attached hereto as Exhibit 3(i) and incorporated herein by reference is a Certificate of Ownership and Merger Merging Texas Instruments Automotive Sensors and Controls San Jose Inc. with and into Texas Instruments Incorporated.</w:t>
      </w:r>
    </w:p>
    <w:p>
      <w:pPr>
        <w:spacing w:after="0" w:line="182" w:lineRule="exact"/>
        <w:rPr>
          <w:sz w:val="24"/>
          <w:szCs w:val="24"/>
          <w:color w:val="auto"/>
        </w:rPr>
      </w:pPr>
    </w:p>
    <w:p>
      <w:pPr>
        <w:sectPr>
          <w:pgSz w:w="11900" w:h="16853" w:orient="portrait"/>
          <w:cols w:equalWidth="0" w:num="2">
            <w:col w:w="1280" w:space="720"/>
            <w:col w:w="8219"/>
          </w:cols>
          <w:pgMar w:left="240" w:top="649" w:right="1440" w:bottom="0" w:gutter="0" w:footer="0" w:header="0"/>
          <w:type w:val="continuous"/>
        </w:sectPr>
      </w:pPr>
    </w:p>
    <w:p>
      <w:pPr>
        <w:ind w:right="1999"/>
        <w:spacing w:after="0" w:line="275"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w:t>
      </w:r>
    </w:p>
    <w:p>
      <w:pPr>
        <w:sectPr>
          <w:pgSz w:w="11900" w:h="16853" w:orient="portrait"/>
          <w:cols w:equalWidth="0" w:num="1">
            <w:col w:w="10219"/>
          </w:cols>
          <w:pgMar w:left="240" w:top="649" w:right="1440" w:bottom="0" w:gutter="0" w:footer="0" w:header="0"/>
          <w:type w:val="continuous"/>
        </w:sectPr>
      </w:pPr>
    </w:p>
    <w:bookmarkStart w:id="1" w:name="page2"/>
    <w:bookmarkEnd w:id="1"/>
    <w:p>
      <w:pPr>
        <w:ind w:right="2099"/>
        <w:spacing w:after="0" w:line="290" w:lineRule="auto"/>
        <w:rPr>
          <w:sz w:val="20"/>
          <w:szCs w:val="20"/>
          <w:color w:val="auto"/>
        </w:rPr>
      </w:pPr>
      <w:r>
        <w:rPr>
          <w:rFonts w:ascii="Courier New" w:cs="Courier New" w:eastAsia="Courier New" w:hAnsi="Courier New"/>
          <w:sz w:val="16"/>
          <w:szCs w:val="16"/>
          <w:color w:val="auto"/>
        </w:rPr>
        <w:t>statements are subject to certain risks and uncertainties that could cause actual results to differ materially from those in forward-looking statements.</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amount of distributor and other customer inventory adjustments;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3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CYNTHIA H. HAYNES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Cynthia H. Haynes</w:t>
      </w:r>
    </w:p>
    <w:p>
      <w:pPr>
        <w:ind w:left="320"/>
        <w:spacing w:after="0" w:line="238" w:lineRule="auto"/>
        <w:rPr>
          <w:sz w:val="20"/>
          <w:szCs w:val="20"/>
          <w:color w:val="auto"/>
        </w:rPr>
      </w:pPr>
      <w:r>
        <w:rPr>
          <w:rFonts w:ascii="Courier New" w:cs="Courier New" w:eastAsia="Courier New" w:hAnsi="Courier New"/>
          <w:sz w:val="18"/>
          <w:szCs w:val="18"/>
          <w:color w:val="auto"/>
        </w:rPr>
        <w:t>Vice President</w:t>
      </w:r>
    </w:p>
    <w:p>
      <w:pPr>
        <w:ind w:left="320"/>
        <w:spacing w:after="0"/>
        <w:rPr>
          <w:sz w:val="20"/>
          <w:szCs w:val="20"/>
          <w:color w:val="auto"/>
        </w:rPr>
      </w:pPr>
      <w:r>
        <w:rPr>
          <w:rFonts w:ascii="Courier New" w:cs="Courier New" w:eastAsia="Courier New" w:hAnsi="Courier New"/>
          <w:sz w:val="18"/>
          <w:szCs w:val="18"/>
          <w:color w:val="auto"/>
        </w:rPr>
        <w:t>and Assistant Secretary</w:t>
      </w:r>
    </w:p>
    <w:p>
      <w:pPr>
        <w:sectPr>
          <w:pgSz w:w="11900" w:h="16838" w:orient="portrait"/>
          <w:cols w:equalWidth="0" w:num="3">
            <w:col w:w="540" w:space="200"/>
            <w:col w:w="2860" w:space="720"/>
            <w:col w:w="5899"/>
          </w:cols>
          <w:pgMar w:left="240" w:top="142" w:right="1440" w:bottom="334" w:gutter="0" w:footer="0" w:header="0"/>
          <w:type w:val="continuous"/>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3(i)</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CERTIFICATE OF OWNERSHIP AND MERGER</w:t>
      </w:r>
    </w:p>
    <w:p>
      <w:pPr>
        <w:ind w:left="3900"/>
        <w:spacing w:after="0" w:line="238" w:lineRule="auto"/>
        <w:rPr>
          <w:sz w:val="20"/>
          <w:szCs w:val="20"/>
          <w:color w:val="auto"/>
        </w:rPr>
      </w:pPr>
      <w:r>
        <w:rPr>
          <w:rFonts w:ascii="Courier New" w:cs="Courier New" w:eastAsia="Courier New" w:hAnsi="Courier New"/>
          <w:sz w:val="18"/>
          <w:szCs w:val="18"/>
          <w:color w:val="auto"/>
        </w:rPr>
        <w:t>MERGING</w:t>
      </w:r>
    </w:p>
    <w:p>
      <w:pPr>
        <w:ind w:left="960"/>
        <w:spacing w:after="0"/>
        <w:rPr>
          <w:sz w:val="20"/>
          <w:szCs w:val="20"/>
          <w:color w:val="auto"/>
        </w:rPr>
      </w:pPr>
      <w:r>
        <w:rPr>
          <w:rFonts w:ascii="Courier New" w:cs="Courier New" w:eastAsia="Courier New" w:hAnsi="Courier New"/>
          <w:sz w:val="18"/>
          <w:szCs w:val="18"/>
          <w:color w:val="auto"/>
        </w:rPr>
        <w:t>TEXAS INSTRUMENTS AUTOMOTIVE SENSORS AND CONTROLS SAN JOSE INC.</w:t>
      </w:r>
    </w:p>
    <w:p>
      <w:pPr>
        <w:ind w:left="3580"/>
        <w:spacing w:after="0" w:line="237" w:lineRule="auto"/>
        <w:rPr>
          <w:sz w:val="20"/>
          <w:szCs w:val="20"/>
          <w:color w:val="auto"/>
        </w:rPr>
      </w:pPr>
      <w:r>
        <w:rPr>
          <w:rFonts w:ascii="Courier New" w:cs="Courier New" w:eastAsia="Courier New" w:hAnsi="Courier New"/>
          <w:sz w:val="18"/>
          <w:szCs w:val="18"/>
          <w:color w:val="auto"/>
        </w:rPr>
        <w:t>WITH AND INTO</w:t>
      </w:r>
    </w:p>
    <w:p>
      <w:pPr>
        <w:ind w:left="26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253 OF THE GENERAL</w:t>
      </w:r>
    </w:p>
    <w:p>
      <w:pPr>
        <w:ind w:left="1900"/>
        <w:spacing w:after="0" w:line="238" w:lineRule="auto"/>
        <w:rPr>
          <w:sz w:val="20"/>
          <w:szCs w:val="20"/>
          <w:color w:val="auto"/>
        </w:rPr>
      </w:pPr>
      <w:r>
        <w:rPr>
          <w:rFonts w:ascii="Courier New" w:cs="Courier New" w:eastAsia="Courier New" w:hAnsi="Courier New"/>
          <w:sz w:val="18"/>
          <w:szCs w:val="18"/>
          <w:color w:val="auto"/>
        </w:rPr>
        <w:t>CORPORATION OF LAW OF THE STATE OF DELAWARE)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Texas Instruments Incorporated, a Delaware corporation (the "Company"), does hereby certify that: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SECOND: The Company owns 100% of the outstanding shares of each class of capital stock of Texas Instruments Automotive Sensors and Controls San Jose Inc., a Delaware corporation (the "Subsidiary").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THIRD: The Company, by the following resolutions of its Board of Directors, duly adopted on October 21, 2004, authorized and approved the merger of the Subsidiary with and into the Company on the terms and conditions set forth in such resolutions: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RESOLVED, that the Board of Directors of the Company has deemed it advisable that Texas Instruments Automotive Sensors and Controls San Jose Inc. (the "Subsidiary") be merged with and into the Company pursuant to Section 253 of the General Corporation Law of the State of Delaware; and it is</w:t>
      </w:r>
    </w:p>
    <w:p>
      <w:pPr>
        <w:spacing w:after="0" w:line="209"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FURTHER RESOLVED, that the Subsidiary be merged with and into the Company (the "Merger"); and it is</w:t>
      </w:r>
    </w:p>
    <w:p>
      <w:pPr>
        <w:spacing w:after="0" w:line="208"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0"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 "Certificate of Ownership and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212"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FURTHER RESOLVED, that the Merger shall be effective on October 31, 2004; and it is</w:t>
      </w:r>
    </w:p>
    <w:p>
      <w:pPr>
        <w:spacing w:after="0" w:line="208"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FOURTH: The merger of the Subsidiary with and into the Company shall be effective as of October 31, 2004.</w:t>
      </w: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9"/>
          </w:cols>
          <w:pgMar w:left="240" w:top="514" w:right="1440" w:bottom="970" w:gutter="0" w:footer="0" w:header="0"/>
        </w:sectPr>
      </w:pPr>
    </w:p>
    <w:bookmarkStart w:id="3" w:name="page4"/>
    <w:bookmarkEnd w:id="3"/>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Certificate of Ownership and Merger to be executed this 25th day of October, 2004.</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DANIEL M. DRORY</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5040" w:val="left"/>
          <w:tab w:leader="none" w:pos="5460" w:val="left"/>
        </w:tabs>
        <w:rPr>
          <w:sz w:val="20"/>
          <w:szCs w:val="20"/>
          <w:color w:val="auto"/>
        </w:rPr>
      </w:pPr>
      <w:r>
        <w:rPr>
          <w:rFonts w:ascii="Courier New" w:cs="Courier New" w:eastAsia="Courier New" w:hAnsi="Courier New"/>
          <w:sz w:val="18"/>
          <w:szCs w:val="18"/>
          <w:color w:val="auto"/>
        </w:rPr>
        <w:t>Name: Daniel</w:t>
        <w:tab/>
        <w:t>M.</w:t>
        <w:tab/>
        <w:t>Drory</w:t>
      </w:r>
    </w:p>
    <w:p>
      <w:pPr>
        <w:ind w:left="3580"/>
        <w:spacing w:after="0"/>
        <w:tabs>
          <w:tab w:leader="none" w:pos="5580" w:val="left"/>
        </w:tabs>
        <w:rPr>
          <w:sz w:val="20"/>
          <w:szCs w:val="20"/>
          <w:color w:val="auto"/>
        </w:rPr>
      </w:pPr>
      <w:r>
        <w:rPr>
          <w:rFonts w:ascii="Courier New" w:cs="Courier New" w:eastAsia="Courier New" w:hAnsi="Courier New"/>
          <w:sz w:val="18"/>
          <w:szCs w:val="18"/>
          <w:color w:val="auto"/>
        </w:rPr>
        <w:t>Office: Assistant</w:t>
      </w:r>
      <w:r>
        <w:rPr>
          <w:sz w:val="20"/>
          <w:szCs w:val="20"/>
          <w:color w:val="auto"/>
        </w:rPr>
        <w:tab/>
      </w:r>
      <w:r>
        <w:rPr>
          <w:rFonts w:ascii="Courier New" w:cs="Courier New" w:eastAsia="Courier New" w:hAnsi="Courier New"/>
          <w:sz w:val="16"/>
          <w:szCs w:val="16"/>
          <w:color w:val="auto"/>
        </w:rPr>
        <w:t>Secretary</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2019-12-12T10:19:43Z</dcterms:created>
  <dcterms:modified xsi:type="dcterms:W3CDTF">2019-12-12T10:19:43Z</dcterms:modified>
</cp:coreProperties>
</file>