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DATE OF REPORT (DATE OF EARLIEST EVENT REPORTED): March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tabs>
          <w:tab w:leader="none" w:pos="150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25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Registrant’s news release dated March 8, 2012, regarding the Registrant’s outlook for the first quarter of 2012 attached hereto as Exhibit 99 is incorporated by reference herein.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80" w:type="dxa"/>
            <w:vAlign w:val="bottom"/>
          </w:tcPr>
          <w:p>
            <w:pPr>
              <w:spacing w:after="0"/>
              <w:rPr>
                <w:sz w:val="20"/>
                <w:szCs w:val="20"/>
                <w:color w:val="auto"/>
              </w:rPr>
            </w:pPr>
            <w:r>
              <w:rPr>
                <w:rFonts w:ascii="Arial" w:cs="Arial" w:eastAsia="Arial" w:hAnsi="Arial"/>
                <w:sz w:val="22"/>
                <w:szCs w:val="22"/>
                <w:color w:val="auto"/>
              </w:rPr>
              <w:t>Item 9.01.</w:t>
            </w:r>
          </w:p>
        </w:tc>
        <w:tc>
          <w:tcPr>
            <w:tcW w:w="10040" w:type="dxa"/>
            <w:vAlign w:val="bottom"/>
            <w:gridSpan w:val="2"/>
          </w:tcPr>
          <w:p>
            <w:pPr>
              <w:ind w:left="220"/>
              <w:spacing w:after="0"/>
              <w:rPr>
                <w:sz w:val="20"/>
                <w:szCs w:val="20"/>
                <w:color w:val="auto"/>
              </w:rPr>
            </w:pPr>
            <w:r>
              <w:rPr>
                <w:rFonts w:ascii="Arial" w:cs="Arial" w:eastAsia="Arial" w:hAnsi="Arial"/>
                <w:sz w:val="22"/>
                <w:szCs w:val="22"/>
                <w:color w:val="auto"/>
              </w:rPr>
              <w:t>Exhibits</w:t>
            </w:r>
          </w:p>
        </w:tc>
      </w:tr>
      <w:tr>
        <w:trPr>
          <w:trHeight w:val="435"/>
        </w:trPr>
        <w:tc>
          <w:tcPr>
            <w:tcW w:w="1380" w:type="dxa"/>
            <w:vAlign w:val="bottom"/>
          </w:tcPr>
          <w:p>
            <w:pPr>
              <w:spacing w:after="0"/>
              <w:rPr>
                <w:sz w:val="20"/>
                <w:szCs w:val="20"/>
                <w:color w:val="auto"/>
              </w:rPr>
            </w:pPr>
            <w:r>
              <w:rPr>
                <w:rFonts w:ascii="Arial" w:cs="Arial" w:eastAsia="Arial" w:hAnsi="Arial"/>
                <w:sz w:val="18"/>
                <w:szCs w:val="18"/>
                <w:color w:val="auto"/>
              </w:rPr>
              <w:t>Designation</w:t>
            </w:r>
          </w:p>
        </w:tc>
        <w:tc>
          <w:tcPr>
            <w:tcW w:w="580" w:type="dxa"/>
            <w:vAlign w:val="bottom"/>
          </w:tcPr>
          <w:p>
            <w:pPr>
              <w:spacing w:after="0"/>
              <w:rPr>
                <w:sz w:val="24"/>
                <w:szCs w:val="24"/>
                <w:color w:val="auto"/>
              </w:rPr>
            </w:pPr>
          </w:p>
        </w:tc>
        <w:tc>
          <w:tcPr>
            <w:tcW w:w="9460" w:type="dxa"/>
            <w:vAlign w:val="bottom"/>
          </w:tcPr>
          <w:p>
            <w:pPr>
              <w:spacing w:after="0"/>
              <w:rPr>
                <w:sz w:val="24"/>
                <w:szCs w:val="24"/>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of Exhibit</w:t>
            </w:r>
          </w:p>
        </w:tc>
        <w:tc>
          <w:tcPr>
            <w:tcW w:w="58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in this</w:t>
            </w:r>
          </w:p>
        </w:tc>
        <w:tc>
          <w:tcPr>
            <w:tcW w:w="580" w:type="dxa"/>
            <w:vAlign w:val="bottom"/>
          </w:tcPr>
          <w:p>
            <w:pPr>
              <w:spacing w:after="0"/>
              <w:rPr>
                <w:sz w:val="18"/>
                <w:szCs w:val="18"/>
                <w:color w:val="auto"/>
              </w:rPr>
            </w:pPr>
          </w:p>
        </w:tc>
        <w:tc>
          <w:tcPr>
            <w:tcW w:w="9460" w:type="dxa"/>
            <w:vAlign w:val="bottom"/>
          </w:tcPr>
          <w:p>
            <w:pPr>
              <w:spacing w:after="0"/>
              <w:rPr>
                <w:sz w:val="18"/>
                <w:szCs w:val="18"/>
                <w:color w:val="auto"/>
              </w:rPr>
            </w:pPr>
          </w:p>
        </w:tc>
      </w:tr>
      <w:tr>
        <w:trPr>
          <w:trHeight w:val="23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58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8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580" w:type="dxa"/>
            <w:vAlign w:val="bottom"/>
          </w:tcPr>
          <w:p>
            <w:pPr>
              <w:spacing w:after="0"/>
              <w:rPr>
                <w:sz w:val="17"/>
                <w:szCs w:val="17"/>
                <w:color w:val="auto"/>
              </w:rPr>
            </w:pPr>
          </w:p>
        </w:tc>
        <w:tc>
          <w:tcPr>
            <w:tcW w:w="946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Dated March 8, 2012 (furnished pursuant to Item 7.01)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and consumer electronics;</w:t>
      </w:r>
    </w:p>
    <w:p>
      <w:pPr>
        <w:spacing w:after="0" w:line="23" w:lineRule="exact"/>
        <w:rPr>
          <w:rFonts w:ascii="Arial" w:cs="Arial" w:eastAsia="Arial" w:hAnsi="Arial"/>
          <w:sz w:val="18"/>
          <w:szCs w:val="18"/>
          <w:color w:val="auto"/>
        </w:rPr>
      </w:pPr>
    </w:p>
    <w:p>
      <w:pPr>
        <w:ind w:left="460" w:right="6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8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right="180" w:hanging="22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460" w:right="56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460" w:right="200" w:hanging="22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March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60" w:right="239" w:bottom="0"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first-quarter 2012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DALLAS (March 8, 2012) – In a scheduled update to its business outlook for the first quarter of 2012, Texas Instruments Incorporated (TI) (NASDAQ: TXN) today narrowed and lowered its expected ranges for revenue and earnings per share (EPS). The reductions are due to lower demand for Wireless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$2.99 – 3.11 billion compared with the prior range of $3.02 – 3.28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$0.15 – 0.19 compared with the prior range of $0.16 – 0.24.</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first-quarter outlook was published in the company’s fourth-quarter and year-end 2011 earnings release on January 23, available at www.ti.com/ir. TI’s first quarter ends on March 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discussions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18" w:right="239" w:bottom="1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2019-12-09T07:41:53Z</dcterms:created>
  <dcterms:modified xsi:type="dcterms:W3CDTF">2019-12-09T07:41:53Z</dcterms:modified>
</cp:coreProperties>
</file>