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10/17/2008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111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60"/>
              <w:spacing w:after="0" w:line="132"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60"/>
              <w:spacing w:after="0" w:line="134"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280" w:type="dxa"/>
            <w:vAlign w:val="bottom"/>
          </w:tcPr>
          <w:p>
            <w:pPr>
              <w:spacing w:after="0"/>
              <w:rPr>
                <w:sz w:val="11"/>
                <w:szCs w:val="11"/>
                <w:color w:val="auto"/>
              </w:rPr>
            </w:pPr>
          </w:p>
        </w:tc>
        <w:tc>
          <w:tcPr>
            <w:tcW w:w="10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Owned Following</w:t>
            </w:r>
          </w:p>
        </w:tc>
        <w:tc>
          <w:tcPr>
            <w:tcW w:w="10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gridSpan w:val="4"/>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center"/>
              <w:ind w:left="189"/>
              <w:spacing w:after="0"/>
              <w:rPr>
                <w:sz w:val="20"/>
                <w:szCs w:val="20"/>
                <w:color w:val="auto"/>
              </w:rPr>
            </w:pPr>
            <w:r>
              <w:rPr>
                <w:rFonts w:ascii="Arial" w:cs="Arial" w:eastAsia="Arial" w:hAnsi="Arial"/>
                <w:sz w:val="17"/>
                <w:szCs w:val="17"/>
                <w:color w:val="0000FF"/>
                <w:w w:val="91"/>
              </w:rPr>
              <w:t>315,411</w:t>
            </w:r>
          </w:p>
        </w:tc>
        <w:tc>
          <w:tcPr>
            <w:tcW w:w="280" w:type="dxa"/>
            <w:vAlign w:val="bottom"/>
          </w:tcPr>
          <w:p>
            <w:pPr>
              <w:spacing w:after="0"/>
              <w:rPr>
                <w:sz w:val="23"/>
                <w:szCs w:val="23"/>
                <w:color w:val="auto"/>
              </w:rPr>
            </w:pPr>
          </w:p>
        </w:tc>
        <w:tc>
          <w:tcPr>
            <w:tcW w:w="640" w:type="dxa"/>
            <w:vAlign w:val="bottom"/>
          </w:tcPr>
          <w:p>
            <w:pPr>
              <w:jc w:val="center"/>
              <w:ind w:left="305"/>
              <w:spacing w:after="0"/>
              <w:rPr>
                <w:sz w:val="20"/>
                <w:szCs w:val="20"/>
                <w:color w:val="auto"/>
              </w:rPr>
            </w:pPr>
            <w:r>
              <w:rPr>
                <w:rFonts w:ascii="Arial" w:cs="Arial" w:eastAsia="Arial" w:hAnsi="Arial"/>
                <w:sz w:val="17"/>
                <w:szCs w:val="17"/>
                <w:color w:val="0000FF"/>
              </w:rPr>
              <w:t>D</w:t>
            </w: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jc w:val="center"/>
              <w:ind w:left="189"/>
              <w:spacing w:after="0"/>
              <w:rPr>
                <w:sz w:val="20"/>
                <w:szCs w:val="20"/>
                <w:color w:val="auto"/>
              </w:rPr>
            </w:pPr>
            <w:r>
              <w:rPr>
                <w:rFonts w:ascii="Arial" w:cs="Arial" w:eastAsia="Arial" w:hAnsi="Arial"/>
                <w:sz w:val="17"/>
                <w:szCs w:val="17"/>
                <w:color w:val="0000FF"/>
                <w:w w:val="93"/>
              </w:rPr>
              <w:t>1,450</w:t>
            </w:r>
          </w:p>
        </w:tc>
        <w:tc>
          <w:tcPr>
            <w:tcW w:w="280" w:type="dxa"/>
            <w:vAlign w:val="bottom"/>
          </w:tcPr>
          <w:p>
            <w:pPr>
              <w:spacing w:after="0"/>
              <w:rPr>
                <w:sz w:val="22"/>
                <w:szCs w:val="22"/>
                <w:color w:val="auto"/>
              </w:rPr>
            </w:pPr>
          </w:p>
        </w:tc>
        <w:tc>
          <w:tcPr>
            <w:tcW w:w="640" w:type="dxa"/>
            <w:vAlign w:val="bottom"/>
            <w:vMerge w:val="restart"/>
          </w:tcPr>
          <w:p>
            <w:pPr>
              <w:jc w:val="center"/>
              <w:ind w:left="305"/>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gridSpan w:val="2"/>
            <w:vMerge w:val="restart"/>
          </w:tcPr>
          <w:p>
            <w:pPr>
              <w:spacing w:after="0"/>
              <w:rPr>
                <w:sz w:val="20"/>
                <w:szCs w:val="20"/>
                <w:color w:val="auto"/>
              </w:rPr>
            </w:pPr>
            <w:r>
              <w:rPr>
                <w:rFonts w:ascii="Arial" w:cs="Arial" w:eastAsia="Arial" w:hAnsi="Arial"/>
                <w:sz w:val="17"/>
                <w:szCs w:val="17"/>
                <w:color w:val="0000FF"/>
                <w:w w:val="91"/>
              </w:rPr>
              <w:t>Partnership</w:t>
            </w:r>
            <w:r>
              <w:rPr>
                <w:rFonts w:ascii="Arial" w:cs="Arial" w:eastAsia="Arial" w:hAnsi="Arial"/>
                <w:sz w:val="22"/>
                <w:szCs w:val="22"/>
                <w:color w:val="008000"/>
                <w:w w:val="91"/>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left="189"/>
              <w:spacing w:after="0"/>
              <w:rPr>
                <w:sz w:val="20"/>
                <w:szCs w:val="20"/>
                <w:color w:val="auto"/>
              </w:rPr>
            </w:pPr>
            <w:r>
              <w:rPr>
                <w:rFonts w:ascii="Arial" w:cs="Arial" w:eastAsia="Arial" w:hAnsi="Arial"/>
                <w:sz w:val="17"/>
                <w:szCs w:val="17"/>
                <w:color w:val="0000FF"/>
                <w:w w:val="91"/>
              </w:rPr>
              <w:t>271,550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left="305"/>
              <w:spacing w:after="0"/>
              <w:rPr>
                <w:sz w:val="20"/>
                <w:szCs w:val="20"/>
                <w:color w:val="auto"/>
              </w:rPr>
            </w:pPr>
            <w:r>
              <w:rPr>
                <w:rFonts w:ascii="Arial" w:cs="Arial" w:eastAsia="Arial" w:hAnsi="Arial"/>
                <w:sz w:val="17"/>
                <w:szCs w:val="17"/>
                <w:color w:val="0000FF"/>
              </w:rPr>
              <w:t>I</w:t>
            </w:r>
          </w:p>
        </w:tc>
        <w:tc>
          <w:tcPr>
            <w:tcW w:w="4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0000FF"/>
              </w:rPr>
              <w:t>By Trust</w:t>
            </w:r>
            <w:r>
              <w:rPr>
                <w:rFonts w:ascii="Arial" w:cs="Arial" w:eastAsia="Arial" w:hAnsi="Arial"/>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0"/>
              </w:rPr>
              <w:t>2,921.06</w:t>
            </w:r>
          </w:p>
        </w:tc>
        <w:tc>
          <w:tcPr>
            <w:tcW w:w="640" w:type="dxa"/>
            <w:vAlign w:val="bottom"/>
            <w:vMerge w:val="restart"/>
          </w:tcPr>
          <w:p>
            <w:pPr>
              <w:jc w:val="center"/>
              <w:ind w:left="305"/>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22"/>
                <w:szCs w:val="22"/>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gridSpan w:val="2"/>
            <w:vMerge w:val="restart"/>
          </w:tcPr>
          <w:p>
            <w:pPr>
              <w:spacing w:after="0"/>
              <w:rPr>
                <w:sz w:val="20"/>
                <w:szCs w:val="20"/>
                <w:color w:val="auto"/>
              </w:rPr>
            </w:pPr>
            <w:r>
              <w:rPr>
                <w:rFonts w:ascii="Arial" w:cs="Arial" w:eastAsia="Arial" w:hAnsi="Arial"/>
                <w:sz w:val="17"/>
                <w:szCs w:val="17"/>
                <w:color w:val="0000FF"/>
              </w:rPr>
              <w:t>-401(k)</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jc w:val="center"/>
              <w:ind w:left="189"/>
              <w:spacing w:after="0"/>
              <w:rPr>
                <w:sz w:val="20"/>
                <w:szCs w:val="20"/>
                <w:color w:val="auto"/>
              </w:rPr>
            </w:pPr>
            <w:r>
              <w:rPr>
                <w:rFonts w:ascii="Arial" w:cs="Arial" w:eastAsia="Arial" w:hAnsi="Arial"/>
                <w:sz w:val="17"/>
                <w:szCs w:val="17"/>
                <w:color w:val="0000FF"/>
                <w:w w:val="92"/>
              </w:rPr>
              <w:t>470.35</w:t>
            </w:r>
          </w:p>
        </w:tc>
        <w:tc>
          <w:tcPr>
            <w:tcW w:w="280" w:type="dxa"/>
            <w:vAlign w:val="bottom"/>
          </w:tcPr>
          <w:p>
            <w:pPr>
              <w:spacing w:after="0"/>
              <w:rPr>
                <w:sz w:val="22"/>
                <w:szCs w:val="22"/>
                <w:color w:val="auto"/>
              </w:rPr>
            </w:pPr>
          </w:p>
        </w:tc>
        <w:tc>
          <w:tcPr>
            <w:tcW w:w="640" w:type="dxa"/>
            <w:vAlign w:val="bottom"/>
            <w:vMerge w:val="restart"/>
          </w:tcPr>
          <w:p>
            <w:pPr>
              <w:jc w:val="center"/>
              <w:ind w:left="305"/>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22"/>
                <w:szCs w:val="22"/>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vMerge w:val="restart"/>
          </w:tcPr>
          <w:p>
            <w:pPr>
              <w:spacing w:after="0" w:line="276" w:lineRule="exact"/>
              <w:rPr>
                <w:sz w:val="20"/>
                <w:szCs w:val="20"/>
                <w:color w:val="auto"/>
              </w:rPr>
            </w:pPr>
            <w:r>
              <w:rPr>
                <w:rFonts w:ascii="Arial" w:cs="Arial" w:eastAsia="Arial" w:hAnsi="Arial"/>
                <w:sz w:val="32"/>
                <w:szCs w:val="32"/>
                <w:color w:val="0000FF"/>
                <w:w w:val="81"/>
                <w:vertAlign w:val="subscript"/>
              </w:rPr>
              <w:t>PS</w:t>
            </w:r>
            <w:r>
              <w:rPr>
                <w:rFonts w:ascii="Arial" w:cs="Arial" w:eastAsia="Arial" w:hAnsi="Arial"/>
                <w:sz w:val="11"/>
                <w:szCs w:val="11"/>
                <w:color w:val="008000"/>
                <w:w w:val="81"/>
              </w:rPr>
              <w:t>(4)</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vMerge w:val="continue"/>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Form:</w:t>
            </w:r>
          </w:p>
        </w:tc>
        <w:tc>
          <w:tcPr>
            <w:tcW w:w="36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10/17/2008</w:t>
            </w:r>
          </w:p>
        </w:tc>
        <w:tc>
          <w:tcPr>
            <w:tcW w:w="1180" w:type="dxa"/>
            <w:vAlign w:val="bottom"/>
          </w:tcPr>
          <w:p>
            <w:pPr>
              <w:spacing w:after="0"/>
              <w:rPr>
                <w:sz w:val="22"/>
                <w:szCs w:val="22"/>
                <w:color w:val="auto"/>
              </w:rPr>
            </w:pPr>
          </w:p>
        </w:tc>
        <w:tc>
          <w:tcPr>
            <w:tcW w:w="500" w:type="dxa"/>
            <w:vAlign w:val="bottom"/>
          </w:tcPr>
          <w:p>
            <w:pPr>
              <w:ind w:left="180"/>
              <w:spacing w:after="0"/>
              <w:rPr>
                <w:sz w:val="20"/>
                <w:szCs w:val="20"/>
                <w:color w:val="auto"/>
              </w:rPr>
            </w:pPr>
            <w:r>
              <w:rPr>
                <w:rFonts w:ascii="Arial" w:cs="Arial" w:eastAsia="Arial" w:hAnsi="Arial"/>
                <w:sz w:val="13"/>
                <w:szCs w:val="13"/>
                <w:color w:val="0000FF"/>
              </w:rPr>
              <w:t>A</w:t>
            </w:r>
          </w:p>
        </w:tc>
        <w:tc>
          <w:tcPr>
            <w:tcW w:w="340" w:type="dxa"/>
            <w:vAlign w:val="bottom"/>
          </w:tcPr>
          <w:p>
            <w:pPr>
              <w:spacing w:after="0"/>
              <w:rPr>
                <w:sz w:val="22"/>
                <w:szCs w:val="22"/>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378.14</w:t>
            </w:r>
          </w:p>
        </w:tc>
        <w:tc>
          <w:tcPr>
            <w:tcW w:w="320" w:type="dxa"/>
            <w:vAlign w:val="bottom"/>
          </w:tcPr>
          <w:p>
            <w:pPr>
              <w:spacing w:after="0"/>
              <w:rPr>
                <w:sz w:val="22"/>
                <w:szCs w:val="22"/>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ind w:left="320"/>
              <w:spacing w:after="0"/>
              <w:rPr>
                <w:sz w:val="20"/>
                <w:szCs w:val="20"/>
                <w:color w:val="auto"/>
              </w:rPr>
            </w:pPr>
            <w:r>
              <w:rPr>
                <w:rFonts w:ascii="Arial" w:cs="Arial" w:eastAsia="Arial" w:hAnsi="Arial"/>
                <w:sz w:val="11"/>
                <w:szCs w:val="11"/>
                <w:color w:val="008000"/>
              </w:rPr>
              <w:t>(6)</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gridSpan w:val="2"/>
          </w:tcPr>
          <w:p>
            <w:pPr>
              <w:ind w:left="100"/>
              <w:spacing w:after="0"/>
              <w:rPr>
                <w:sz w:val="20"/>
                <w:szCs w:val="20"/>
                <w:color w:val="auto"/>
              </w:rPr>
            </w:pPr>
            <w:r>
              <w:rPr>
                <w:rFonts w:ascii="Arial" w:cs="Arial" w:eastAsia="Arial" w:hAnsi="Arial"/>
                <w:sz w:val="17"/>
                <w:szCs w:val="17"/>
                <w:color w:val="0000FF"/>
                <w:w w:val="96"/>
              </w:rPr>
              <w:t>378.14</w:t>
            </w:r>
          </w:p>
        </w:tc>
        <w:tc>
          <w:tcPr>
            <w:tcW w:w="8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17.63</w:t>
            </w:r>
          </w:p>
        </w:tc>
        <w:tc>
          <w:tcPr>
            <w:tcW w:w="920" w:type="dxa"/>
            <w:vAlign w:val="bottom"/>
            <w:gridSpan w:val="2"/>
          </w:tcPr>
          <w:p>
            <w:pPr>
              <w:ind w:left="80"/>
              <w:spacing w:after="0"/>
              <w:rPr>
                <w:sz w:val="20"/>
                <w:szCs w:val="20"/>
                <w:color w:val="auto"/>
              </w:rPr>
            </w:pPr>
            <w:r>
              <w:rPr>
                <w:rFonts w:ascii="Arial" w:cs="Arial" w:eastAsia="Arial" w:hAnsi="Arial"/>
                <w:sz w:val="13"/>
                <w:szCs w:val="13"/>
                <w:color w:val="0000FF"/>
              </w:rPr>
              <w:t>26,991.77</w:t>
            </w:r>
            <w:r>
              <w:rPr>
                <w:rFonts w:ascii="Arial" w:cs="Arial" w:eastAsia="Arial" w:hAnsi="Arial"/>
                <w:sz w:val="22"/>
                <w:szCs w:val="22"/>
                <w:color w:val="008000"/>
                <w:vertAlign w:val="superscript"/>
              </w:rPr>
              <w:t>(6)</w:t>
            </w:r>
          </w:p>
        </w:tc>
        <w:tc>
          <w:tcPr>
            <w:tcW w:w="420" w:type="dxa"/>
            <w:vAlign w:val="bottom"/>
          </w:tcPr>
          <w:p>
            <w:pPr>
              <w:ind w:left="320"/>
              <w:spacing w:after="0"/>
              <w:rPr>
                <w:sz w:val="20"/>
                <w:szCs w:val="20"/>
                <w:color w:val="auto"/>
              </w:rPr>
            </w:pPr>
            <w:r>
              <w:rPr>
                <w:rFonts w:ascii="Arial" w:cs="Arial" w:eastAsia="Arial" w:hAnsi="Arial"/>
                <w:sz w:val="13"/>
                <w:szCs w:val="13"/>
                <w:color w:val="0000FF"/>
                <w:w w:val="84"/>
              </w:rPr>
              <w:t>D</w:t>
            </w: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9-30-08. (Interests in this account are denominated in units. Consequently, share amount shown is an estimate.) This statement does not include changes in beneficial ownership of shares held in this account occurring after 9-30-08 that are eligible for deferred reporting on Form 5.</w:t>
      </w:r>
    </w:p>
    <w:p>
      <w:pPr>
        <w:spacing w:after="0" w:line="10"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9-30-08. (Interests in this account are denominated in units. Consequently, share amount shown is an estimate.) This statement does not include changes in beneficial ownership of shares held in such account occurring after 9-30-08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Daniel M. Drory, Attorney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10/20/2008</w:t>
            </w:r>
          </w:p>
        </w:tc>
        <w:tc>
          <w:tcPr>
            <w:tcW w:w="0" w:type="dxa"/>
            <w:vAlign w:val="bottom"/>
          </w:tcPr>
          <w:p>
            <w:pPr>
              <w:spacing w:after="0"/>
              <w:rPr>
                <w:sz w:val="1"/>
                <w:szCs w:val="1"/>
                <w:color w:val="auto"/>
              </w:rPr>
            </w:pPr>
          </w:p>
        </w:tc>
      </w:tr>
      <w:tr>
        <w:trPr>
          <w:trHeight w:val="92"/>
        </w:trPr>
        <w:tc>
          <w:tcPr>
            <w:tcW w:w="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2"/>
              </w:rPr>
              <w:t>In Fact</w:t>
            </w:r>
          </w:p>
        </w:tc>
        <w:tc>
          <w:tcPr>
            <w:tcW w:w="15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00" w:type="dxa"/>
            <w:vAlign w:val="bottom"/>
            <w:tcBorders>
              <w:bottom w:val="single" w:sz="8" w:color="auto"/>
            </w:tcBorders>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2019-12-16T23:06:26Z</dcterms:created>
  <dcterms:modified xsi:type="dcterms:W3CDTF">2019-12-16T23:06:26Z</dcterms:modified>
</cp:coreProperties>
</file>