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134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1347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TEMPLETON RICHARD K</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ind w:left="26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12500 TI BOULEVARD</w:t>
            </w:r>
          </w:p>
        </w:tc>
        <w:tc>
          <w:tcPr>
            <w:tcW w:w="15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1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75243</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26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TEXAS INSTRUMENTS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TXN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08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80" w:type="dxa"/>
            <w:vAlign w:val="bottom"/>
            <w:gridSpan w:val="2"/>
            <w:vMerge w:val="continue"/>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100" w:type="dxa"/>
            <w:vAlign w:val="bottom"/>
          </w:tcPr>
          <w:p>
            <w:pPr>
              <w:spacing w:after="0"/>
              <w:rPr>
                <w:sz w:val="3"/>
                <w:szCs w:val="3"/>
                <w:color w:val="auto"/>
              </w:rPr>
            </w:pPr>
          </w:p>
        </w:tc>
        <w:tc>
          <w:tcPr>
            <w:tcW w:w="20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01/31/2024</w:t>
            </w: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720" w:type="dxa"/>
            <w:vAlign w:val="bottom"/>
            <w:gridSpan w:val="3"/>
            <w:vMerge w:val="continue"/>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80" w:type="dxa"/>
            <w:vAlign w:val="bottom"/>
            <w:vMerge w:val="restart"/>
          </w:tcPr>
          <w:p>
            <w:pPr>
              <w:ind w:left="820"/>
              <w:spacing w:after="0"/>
              <w:rPr>
                <w:sz w:val="20"/>
                <w:szCs w:val="20"/>
                <w:color w:val="auto"/>
              </w:rPr>
            </w:pPr>
            <w:r>
              <w:rPr>
                <w:rFonts w:ascii="Times New Roman" w:cs="Times New Roman" w:eastAsia="Times New Roman" w:hAnsi="Times New Roman"/>
                <w:sz w:val="17"/>
                <w:szCs w:val="17"/>
                <w:color w:val="0000FF"/>
              </w:rPr>
              <w:t>Chairman</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rPr>
              <w:t>01/31/2024</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19,150</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162.05</w:t>
            </w: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403,851</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48,840</w:t>
            </w:r>
            <w:r>
              <w:rPr>
                <w:rFonts w:ascii="Times New Roman" w:cs="Times New Roman" w:eastAsia="Times New Roman" w:hAnsi="Times New Roman"/>
                <w:sz w:val="22"/>
                <w:szCs w:val="22"/>
                <w:color w:val="008000"/>
                <w:w w:val="97"/>
                <w:vertAlign w:val="superscript"/>
              </w:rPr>
              <w:t>(1)</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Children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308.18</w:t>
            </w:r>
            <w:r>
              <w:rPr>
                <w:rFonts w:ascii="Times New Roman" w:cs="Times New Roman" w:eastAsia="Times New Roman" w:hAnsi="Times New Roman"/>
                <w:sz w:val="22"/>
                <w:szCs w:val="22"/>
                <w:color w:val="008000"/>
                <w:w w:val="97"/>
                <w:vertAlign w:val="superscript"/>
              </w:rPr>
              <w:t>(2)</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12,691.11</w:t>
            </w:r>
            <w:r>
              <w:rPr>
                <w:rFonts w:ascii="Times New Roman" w:cs="Times New Roman" w:eastAsia="Times New Roman" w:hAnsi="Times New Roman"/>
                <w:sz w:val="22"/>
                <w:szCs w:val="22"/>
                <w:color w:val="008000"/>
                <w:w w:val="96"/>
                <w:vertAlign w:val="superscript"/>
              </w:rPr>
              <w:t>(3)</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trusts for benefit of children; beneficial ownership by reporting person disclaimed.</w:t>
      </w:r>
    </w:p>
    <w:p>
      <w:pPr>
        <w:spacing w:after="0" w:line="50"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12/31/2023. (Interests in this account are denominated in units. Consequently, share amount shown is an estimate.) This statement does not include changes in beneficial ownership of shares held in this account occurring after 12/31/2023 that are eligible for deferred reporting on Form 5.</w:t>
      </w:r>
    </w:p>
    <w:p>
      <w:pPr>
        <w:spacing w:after="0" w:line="7"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12/31/2023. (Interests in this account are denominated in units. Consequently, share amount shown is an estimate.) This statement does not include changes in beneficial ownership of shares held in such account occurring after 12/31/2023 that are eligible for deferred reporting on Form 5.</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Leslie Mba, Attorney 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02/02/2024</w:t>
            </w:r>
          </w:p>
        </w:tc>
        <w:tc>
          <w:tcPr>
            <w:tcW w:w="0" w:type="dxa"/>
            <w:vAlign w:val="bottom"/>
          </w:tcPr>
          <w:p>
            <w:pPr>
              <w:spacing w:after="0"/>
              <w:rPr>
                <w:sz w:val="1"/>
                <w:szCs w:val="1"/>
                <w:color w:val="auto"/>
              </w:rPr>
            </w:pPr>
          </w:p>
        </w:tc>
      </w:tr>
      <w:tr>
        <w:trPr>
          <w:trHeight w:val="87"/>
        </w:trPr>
        <w:tc>
          <w:tcPr>
            <w:tcW w:w="18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80" w:type="dxa"/>
            <w:vAlign w:val="bottom"/>
            <w:tcBorders>
              <w:top w:val="single" w:sz="8" w:color="auto"/>
            </w:tcBorders>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2024-02-02T16:16:43Z</dcterms:created>
  <dcterms:modified xsi:type="dcterms:W3CDTF">2024-02-02T16:16:43Z</dcterms:modified>
</cp:coreProperties>
</file>