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91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91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05/06/2013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05/06/2013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30,000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29.79</w:t>
            </w:r>
          </w:p>
        </w:tc>
        <w:tc>
          <w:tcPr>
            <w:tcW w:w="14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471,667</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05/06/2013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50,000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34.63</w:t>
            </w:r>
          </w:p>
        </w:tc>
        <w:tc>
          <w:tcPr>
            <w:tcW w:w="14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521,667</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05/06/2013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37.0363</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441,667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85"/>
              </w:rPr>
              <w:t>25,533</w:t>
            </w:r>
            <w:r>
              <w:rPr>
                <w:rFonts w:ascii="Arial" w:cs="Arial" w:eastAsia="Arial" w:hAnsi="Arial"/>
                <w:sz w:val="22"/>
                <w:szCs w:val="22"/>
                <w:color w:val="008000"/>
                <w:w w:val="85"/>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1,808.12</w:t>
            </w:r>
            <w:r>
              <w:rPr>
                <w:rFonts w:ascii="Arial" w:cs="Arial" w:eastAsia="Arial" w:hAnsi="Arial"/>
                <w:sz w:val="22"/>
                <w:szCs w:val="22"/>
                <w:color w:val="008000"/>
                <w:w w:val="87"/>
                <w:vertAlign w:val="superscript"/>
              </w:rPr>
              <w:t>(3)</w:t>
            </w:r>
          </w:p>
        </w:tc>
        <w:tc>
          <w:tcPr>
            <w:tcW w:w="26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ind w:right="18"/>
              <w:spacing w:after="0"/>
              <w:rPr>
                <w:sz w:val="20"/>
                <w:szCs w:val="20"/>
                <w:color w:val="auto"/>
              </w:rPr>
            </w:pPr>
            <w:r>
              <w:rPr>
                <w:rFonts w:ascii="Arial" w:cs="Arial" w:eastAsia="Arial" w:hAnsi="Arial"/>
                <w:sz w:val="17"/>
                <w:szCs w:val="17"/>
                <w:color w:val="0000FF"/>
                <w:w w:val="85"/>
              </w:rPr>
              <w:t>101.67</w:t>
            </w:r>
            <w:r>
              <w:rPr>
                <w:rFonts w:ascii="Arial" w:cs="Arial" w:eastAsia="Arial" w:hAnsi="Arial"/>
                <w:sz w:val="22"/>
                <w:szCs w:val="22"/>
                <w:color w:val="008000"/>
                <w:w w:val="85"/>
                <w:vertAlign w:val="superscript"/>
              </w:rPr>
              <w:t>(4)</w:t>
            </w:r>
          </w:p>
        </w:tc>
        <w:tc>
          <w:tcPr>
            <w:tcW w:w="26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05/06/2013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ind w:right="118"/>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05/06/2013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50,000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01/27/2021</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spacing w:after="0"/>
              <w:rPr>
                <w:sz w:val="20"/>
                <w:szCs w:val="20"/>
                <w:color w:val="auto"/>
              </w:rPr>
            </w:pPr>
            <w:r>
              <w:rPr>
                <w:rFonts w:ascii="Arial" w:cs="Arial" w:eastAsia="Arial" w:hAnsi="Arial"/>
                <w:sz w:val="13"/>
                <w:szCs w:val="13"/>
                <w:color w:val="0000FF"/>
              </w:rPr>
              <w:t>112,500</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$37.00 to $37.10.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3-31-2013. (Interests in this account are denominated in units. Consequently, share amount shown is an estimate.) This statement does not include changes in beneficial ownership of shares held in this account occurring after 3-31-2013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3-31-2013. (Interests in this account are denominated in units. Consequently, share amount shown is an estimate.) This statement does not include changes in beneficial ownership of shares held in such account occurring after 3-31-2013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05/07/2013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2019-12-17T00:58:37Z</dcterms:created>
  <dcterms:modified xsi:type="dcterms:W3CDTF">2019-12-17T00:58:37Z</dcterms:modified>
</cp:coreProperties>
</file>