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972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728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01/29/2016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71"/>
        <w:spacing w:after="0"/>
        <w:rPr>
          <w:sz w:val="20"/>
          <w:szCs w:val="20"/>
          <w:color w:val="auto"/>
        </w:rPr>
      </w:pPr>
      <w:r>
        <w:rPr>
          <w:rFonts w:ascii="Arial" w:cs="Arial" w:eastAsia="Arial" w:hAnsi="Arial"/>
          <w:sz w:val="17"/>
          <w:szCs w:val="17"/>
          <w:color w:val="0000FF"/>
        </w:rPr>
        <w:t>Chairman, President &amp; CEO</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80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0" w:type="dxa"/>
            <w:vAlign w:val="bottom"/>
            <w:gridSpan w:val="7"/>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20" w:type="dxa"/>
            <w:vAlign w:val="bottom"/>
            <w:gridSpan w:val="10"/>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jc w:val="center"/>
              <w:ind w:left="71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01/29/2016</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65,385</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51.985</w:t>
            </w:r>
            <w:r>
              <w:rPr>
                <w:rFonts w:ascii="Arial" w:cs="Arial" w:eastAsia="Arial" w:hAnsi="Arial"/>
                <w:sz w:val="22"/>
                <w:szCs w:val="22"/>
                <w:color w:val="008000"/>
                <w:w w:val="88"/>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1,001,408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01/29/2016</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92,576</w:t>
            </w:r>
            <w:r>
              <w:rPr>
                <w:rFonts w:ascii="Arial" w:cs="Arial" w:eastAsia="Arial" w:hAnsi="Arial"/>
                <w:sz w:val="22"/>
                <w:szCs w:val="22"/>
                <w:color w:val="008000"/>
                <w:vertAlign w:val="superscript"/>
              </w:rPr>
              <w:t>(2)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9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1,093,984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44,511</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310.84</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12,802.35</w:t>
            </w:r>
            <w:r>
              <w:rPr>
                <w:rFonts w:ascii="Arial" w:cs="Arial" w:eastAsia="Arial" w:hAnsi="Arial"/>
                <w:sz w:val="22"/>
                <w:szCs w:val="22"/>
                <w:color w:val="008000"/>
                <w:w w:val="87"/>
                <w:vertAlign w:val="superscript"/>
              </w:rPr>
              <w:t>(5)</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2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52.93</w:t>
            </w:r>
          </w:p>
        </w:tc>
        <w:tc>
          <w:tcPr>
            <w:tcW w:w="14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0000FF"/>
              </w:rPr>
              <w:t>01/29/2016</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489,557</w:t>
            </w:r>
          </w:p>
        </w:tc>
        <w:tc>
          <w:tcPr>
            <w:tcW w:w="28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1"/>
                <w:szCs w:val="11"/>
                <w:color w:val="008000"/>
              </w:rPr>
              <w:t>(6)</w:t>
            </w:r>
          </w:p>
        </w:tc>
        <w:tc>
          <w:tcPr>
            <w:tcW w:w="760" w:type="dxa"/>
            <w:vAlign w:val="bottom"/>
          </w:tcPr>
          <w:p>
            <w:pPr>
              <w:ind w:left="60"/>
              <w:spacing w:after="0"/>
              <w:rPr>
                <w:sz w:val="20"/>
                <w:szCs w:val="20"/>
                <w:color w:val="auto"/>
              </w:rPr>
            </w:pPr>
            <w:r>
              <w:rPr>
                <w:rFonts w:ascii="Arial" w:cs="Arial" w:eastAsia="Arial" w:hAnsi="Arial"/>
                <w:sz w:val="13"/>
                <w:szCs w:val="13"/>
                <w:color w:val="0000FF"/>
              </w:rPr>
              <w:t>01/29/2026</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489,557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rPr>
                <w:sz w:val="20"/>
                <w:szCs w:val="20"/>
                <w:color w:val="auto"/>
              </w:rPr>
            </w:pPr>
            <w:r>
              <w:rPr>
                <w:rFonts w:ascii="Arial" w:cs="Arial" w:eastAsia="Arial" w:hAnsi="Arial"/>
                <w:sz w:val="13"/>
                <w:szCs w:val="13"/>
                <w:color w:val="0000FF"/>
              </w:rPr>
              <w:t>489,557</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$51.74 to $52.24.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12-31-2015. (Interests in this account are denominated in units. Consequently, share amount shown is an estimate.) This statement does not include changes in beneficial ownership of shares held in this account occurring after 12-31-2015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12-31-2015. (Interests in this account are denominated in units. Consequently, share amount shown is an estimate.) This statement does not include changes in beneficial ownership of shares held in such account occurring after 12-31-2015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2017.</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02/01/2016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2019-12-23T20:53:02Z</dcterms:created>
  <dcterms:modified xsi:type="dcterms:W3CDTF">2019-12-23T20:53:02Z</dcterms:modified>
</cp:coreProperties>
</file>