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15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15200"/>
                    </a:xfrm>
                    <a:prstGeom prst="rect">
                      <a:avLst/>
                    </a:prstGeom>
                    <a:noFill/>
                  </pic:spPr>
                </pic:pic>
              </a:graphicData>
            </a:graphic>
          </wp:anchor>
        </w:drawing>
      </w:r>
    </w:p>
    <w:p>
      <w:pPr>
        <w:spacing w:after="0" w:line="104" w:lineRule="exact"/>
        <w:rPr>
          <w:sz w:val="24"/>
          <w:szCs w:val="24"/>
          <w:color w:val="auto"/>
        </w:rPr>
      </w:pPr>
    </w:p>
    <w:p>
      <w:pPr>
        <w:sectPr>
          <w:pgSz w:w="11900" w:h="16850"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Whitaker Darla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50"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50"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53,492</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vMerge w:val="restart"/>
          </w:tcPr>
          <w:p>
            <w:pPr>
              <w:jc w:val="right"/>
              <w:ind w:right="89"/>
              <w:spacing w:after="0"/>
              <w:rPr>
                <w:sz w:val="20"/>
                <w:szCs w:val="20"/>
                <w:color w:val="auto"/>
              </w:rPr>
            </w:pPr>
            <w:r>
              <w:rPr>
                <w:rFonts w:ascii="Arial" w:cs="Arial" w:eastAsia="Arial" w:hAnsi="Arial"/>
                <w:sz w:val="17"/>
                <w:szCs w:val="17"/>
                <w:color w:val="0000FF"/>
              </w:rPr>
              <w:t>01/18/2007</w:t>
            </w:r>
          </w:p>
        </w:tc>
        <w:tc>
          <w:tcPr>
            <w:tcW w:w="1140" w:type="dxa"/>
            <w:vAlign w:val="bottom"/>
          </w:tcPr>
          <w:p>
            <w:pPr>
              <w:spacing w:after="0"/>
              <w:rPr>
                <w:sz w:val="22"/>
                <w:szCs w:val="22"/>
                <w:color w:val="auto"/>
              </w:rPr>
            </w:pPr>
          </w:p>
        </w:tc>
        <w:tc>
          <w:tcPr>
            <w:tcW w:w="80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780" w:type="dxa"/>
            <w:vAlign w:val="bottom"/>
            <w:vMerge w:val="restart"/>
          </w:tcPr>
          <w:p>
            <w:pPr>
              <w:jc w:val="right"/>
              <w:ind w:right="151"/>
              <w:spacing w:after="0"/>
              <w:rPr>
                <w:sz w:val="20"/>
                <w:szCs w:val="20"/>
                <w:color w:val="auto"/>
              </w:rPr>
            </w:pPr>
            <w:r>
              <w:rPr>
                <w:rFonts w:ascii="Arial" w:cs="Arial" w:eastAsia="Arial" w:hAnsi="Arial"/>
                <w:sz w:val="17"/>
                <w:szCs w:val="17"/>
                <w:color w:val="0000FF"/>
              </w:rPr>
              <w:t>917</w:t>
            </w:r>
          </w:p>
        </w:tc>
        <w:tc>
          <w:tcPr>
            <w:tcW w:w="54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right"/>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3"/>
              </w:rPr>
              <w:t>2,108</w:t>
            </w:r>
          </w:p>
        </w:tc>
        <w:tc>
          <w:tcPr>
            <w:tcW w:w="980" w:type="dxa"/>
            <w:vAlign w:val="bottom"/>
            <w:vMerge w:val="restart"/>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570.63</w:t>
            </w:r>
            <w:r>
              <w:rPr>
                <w:rFonts w:ascii="Arial" w:cs="Arial" w:eastAsia="Arial" w:hAnsi="Arial"/>
                <w:sz w:val="22"/>
                <w:szCs w:val="22"/>
                <w:color w:val="008000"/>
                <w:w w:val="85"/>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1,509.46</w:t>
            </w:r>
            <w:r>
              <w:rPr>
                <w:rFonts w:ascii="Arial" w:cs="Arial" w:eastAsia="Arial" w:hAnsi="Arial"/>
                <w:sz w:val="22"/>
                <w:szCs w:val="22"/>
                <w:color w:val="008000"/>
                <w:w w:val="90"/>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374.07</w:t>
            </w:r>
            <w:r>
              <w:rPr>
                <w:rFonts w:ascii="Arial" w:cs="Arial" w:eastAsia="Arial" w:hAnsi="Arial"/>
                <w:sz w:val="22"/>
                <w:szCs w:val="22"/>
                <w:color w:val="008000"/>
                <w:w w:val="85"/>
                <w:vertAlign w:val="superscript"/>
              </w:rPr>
              <w:t>(5)</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jc w:val="right"/>
              <w:ind w:right="19"/>
              <w:spacing w:after="0"/>
              <w:rPr>
                <w:sz w:val="20"/>
                <w:szCs w:val="20"/>
                <w:color w:val="auto"/>
              </w:rPr>
            </w:pPr>
            <w:r>
              <w:rPr>
                <w:rFonts w:ascii="Arial" w:cs="Arial" w:eastAsia="Arial" w:hAnsi="Arial"/>
                <w:sz w:val="13"/>
                <w:szCs w:val="13"/>
                <w:color w:val="0000FF"/>
              </w:rPr>
              <w:t>35,000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35,000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35,000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9"/>
              <w:spacing w:after="0"/>
              <w:rPr>
                <w:sz w:val="20"/>
                <w:szCs w:val="20"/>
                <w:color w:val="auto"/>
              </w:rPr>
            </w:pPr>
            <w:r>
              <w:rPr>
                <w:rFonts w:ascii="Arial" w:cs="Arial" w:eastAsia="Arial" w:hAnsi="Arial"/>
                <w:sz w:val="13"/>
                <w:szCs w:val="13"/>
                <w:color w:val="0000FF"/>
              </w:rPr>
              <w:t>2,750</w:t>
            </w: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2,750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58"/>
              <w:spacing w:after="0"/>
              <w:rPr>
                <w:sz w:val="20"/>
                <w:szCs w:val="20"/>
                <w:color w:val="auto"/>
              </w:rPr>
            </w:pPr>
            <w:r>
              <w:rPr>
                <w:rFonts w:ascii="Arial" w:cs="Arial" w:eastAsia="Arial" w:hAnsi="Arial"/>
                <w:sz w:val="13"/>
                <w:szCs w:val="13"/>
                <w:color w:val="0000FF"/>
              </w:rPr>
              <w:t>2,750</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2003 Long Term Incentive Plan.</w:t>
      </w:r>
    </w:p>
    <w:p>
      <w:pPr>
        <w:spacing w:after="0" w:line="51" w:lineRule="exact"/>
        <w:rPr>
          <w:rFonts w:ascii="Arial" w:cs="Arial" w:eastAsia="Arial" w:hAnsi="Arial"/>
          <w:sz w:val="13"/>
          <w:szCs w:val="13"/>
          <w:color w:val="008000"/>
        </w:rPr>
      </w:pPr>
    </w:p>
    <w:p>
      <w:pPr>
        <w:ind w:left="40" w:right="24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 Beneficial ownership by reporting person disclaimed.</w:t>
      </w: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50"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2019-12-16T02:53:13Z</dcterms:created>
  <dcterms:modified xsi:type="dcterms:W3CDTF">2019-12-16T02:53:13Z</dcterms:modified>
</cp:coreProperties>
</file>