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882508104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51697857</w:t>
      </w:r>
    </w:p>
    <w:p>
      <w:pPr>
        <w:spacing w:after="0" w:line="11" w:lineRule="exact"/>
        <w:rPr>
          <w:rFonts w:ascii="Courier New" w:cs="Courier New" w:eastAsia="Courier New" w:hAnsi="Courier New"/>
          <w:sz w:val="18"/>
          <w:szCs w:val="18"/>
          <w:color w:val="auto"/>
        </w:rPr>
      </w:pPr>
    </w:p>
    <w:p>
      <w:pPr>
        <w:ind w:left="120" w:right="77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15738</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62926062</w:t>
      </w:r>
    </w:p>
    <w:p>
      <w:pPr>
        <w:sectPr>
          <w:pgSz w:w="11900" w:h="16848" w:orient="portrait"/>
          <w:cols w:equalWidth="0" w:num="1">
            <w:col w:w="10219"/>
          </w:cols>
          <w:pgMar w:left="240" w:top="244" w:right="1440" w:bottom="0" w:gutter="0" w:footer="0" w:header="0"/>
        </w:sectPr>
      </w:pPr>
    </w:p>
    <w:bookmarkStart w:id="1" w:name="page2"/>
    <w:bookmarkEnd w:id="1"/>
    <w:p>
      <w:pPr>
        <w:ind w:right="7259" w:firstLine="8"/>
        <w:spacing w:after="0" w:line="470"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15738</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62941800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12500 TI BLVD PO BOX 660199</w:t>
      </w:r>
    </w:p>
    <w:p>
      <w:pPr>
        <w:spacing w:after="0" w:line="238" w:lineRule="auto"/>
        <w:rPr>
          <w:sz w:val="20"/>
          <w:szCs w:val="20"/>
          <w:color w:val="auto"/>
        </w:rPr>
      </w:pPr>
      <w:r>
        <w:rPr>
          <w:rFonts w:ascii="Courier New" w:cs="Courier New" w:eastAsia="Courier New" w:hAnsi="Courier New"/>
          <w:sz w:val="18"/>
          <w:szCs w:val="18"/>
          <w:color w:val="auto"/>
        </w:rPr>
        <w:t>DALLAS TX 75266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62941800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51697857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15738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62926062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15738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(Singapore) Limited</w:t>
      </w:r>
    </w:p>
    <w:p>
      <w:pPr>
        <w:spacing w:after="0" w:line="237" w:lineRule="auto"/>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Deutschland AG</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spacing w:after="0"/>
        <w:rPr>
          <w:sz w:val="20"/>
          <w:szCs w:val="20"/>
          <w:color w:val="auto"/>
        </w:rPr>
      </w:pPr>
      <w:r>
        <w:rPr>
          <w:rFonts w:ascii="Courier New" w:cs="Courier New" w:eastAsia="Courier New" w:hAnsi="Courier New"/>
          <w:sz w:val="18"/>
          <w:szCs w:val="18"/>
          <w:color w:val="auto"/>
        </w:rPr>
        <w:t>BlackRock Asset Management Schweiz AG</w:t>
      </w:r>
    </w:p>
    <w:p>
      <w:pPr>
        <w:spacing w:after="0" w:line="237" w:lineRule="auto"/>
        <w:rPr>
          <w:sz w:val="20"/>
          <w:szCs w:val="20"/>
          <w:color w:val="auto"/>
        </w:rPr>
      </w:pPr>
      <w:r>
        <w:rPr>
          <w:rFonts w:ascii="Courier New" w:cs="Courier New" w:eastAsia="Courier New" w:hAnsi="Courier New"/>
          <w:sz w:val="18"/>
          <w:szCs w:val="18"/>
          <w:color w:val="auto"/>
        </w:rPr>
        <w:t>BlackRock Capital Management</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rPr>
          <w:sz w:val="20"/>
          <w:szCs w:val="20"/>
          <w:color w:val="auto"/>
        </w:rPr>
      </w:pPr>
      <w:r>
        <w:rPr>
          <w:rFonts w:ascii="Courier New" w:cs="Courier New" w:eastAsia="Courier New" w:hAnsi="Courier New"/>
          <w:sz w:val="18"/>
          <w:szCs w:val="18"/>
          <w:color w:val="auto"/>
        </w:rPr>
        <w:t>FutureAdvisor,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ectPr>
          <w:pgSz w:w="11900" w:h="16838" w:orient="portrait"/>
          <w:cols w:equalWidth="0" w:num="1">
            <w:col w:w="10219"/>
          </w:cols>
          <w:pgMar w:left="240" w:top="339"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Name: Chris Jones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Chief Investment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2019-12-15T20:28:55Z</dcterms:created>
  <dcterms:modified xsi:type="dcterms:W3CDTF">2019-12-15T20:28:55Z</dcterms:modified>
</cp:coreProperties>
</file>