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539369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53936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ANDERSKOUV NIELS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1"/>
          <w:szCs w:val="21"/>
          <w:color w:val="0000EE"/>
        </w:rPr>
      </w:pPr>
      <w:hyperlink r:id="rId13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Arial" w:cs="Arial" w:eastAsia="Arial" w:hAnsi="Arial"/>
            <w:sz w:val="21"/>
            <w:szCs w:val="21"/>
            <w:color w:val="0000EE"/>
          </w:rPr>
          <w:t xml:space="preserve"> </w:t>
        </w:r>
      </w:hyperlink>
      <w:r>
        <w:rPr>
          <w:rFonts w:ascii="Arial" w:cs="Arial" w:eastAsia="Arial" w:hAnsi="Arial"/>
          <w:sz w:val="21"/>
          <w:szCs w:val="21"/>
          <w:color w:val="000000"/>
        </w:rPr>
        <w:t>[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16"/>
          <w:szCs w:val="16"/>
          <w:color w:val="0000FF"/>
        </w:rPr>
        <w:t>TXN</w:t>
      </w:r>
      <w:r>
        <w:rPr>
          <w:rFonts w:ascii="Arial" w:cs="Arial" w:eastAsia="Arial" w:hAnsi="Arial"/>
          <w:sz w:val="21"/>
          <w:szCs w:val="21"/>
          <w:color w:val="0000EE"/>
        </w:rPr>
        <w:t xml:space="preserve">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32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3. Date of Earliest Transaction (Month/Day/Year)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01/31/2018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5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2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Sr. Vice President</w:t>
      </w:r>
    </w:p>
    <w:p>
      <w:pPr>
        <w:spacing w:after="0" w:line="31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340" w:space="637"/>
            <w:col w:w="3363"/>
          </w:cols>
          <w:pgMar w:left="240" w:top="226" w:right="239" w:bottom="1440" w:gutter="0" w:footer="0" w:header="0"/>
          <w:type w:val="continuous"/>
        </w:sectPr>
      </w:pPr>
    </w:p>
    <w:p>
      <w:pPr>
        <w:spacing w:after="0" w:line="174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10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</w:tr>
      <w:tr>
        <w:trPr>
          <w:trHeight w:val="24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DALLAS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TX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75243</w:t>
            </w:r>
          </w:p>
        </w:tc>
      </w:tr>
      <w:tr>
        <w:trPr>
          <w:trHeight w:val="158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1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12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680" w:type="dxa"/>
            <w:vAlign w:val="bottom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9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6. Individual or Joint/Group Filing (Check Applicable</w:t>
      </w:r>
    </w:p>
    <w:p>
      <w:pPr>
        <w:ind w:left="39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Line)</w:t>
      </w:r>
    </w:p>
    <w:p>
      <w:pPr>
        <w:ind w:left="4180"/>
        <w:spacing w:after="0" w:line="211" w:lineRule="auto"/>
        <w:tabs>
          <w:tab w:leader="none" w:pos="45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Form filed by One Reporting Person</w:t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Form filed by More than One Reporting</w:t>
      </w:r>
    </w:p>
    <w:p>
      <w:pPr>
        <w:ind w:left="45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Person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920" w:space="160"/>
            <w:col w:w="7340"/>
          </w:cols>
          <w:pgMar w:left="240" w:top="226" w:right="239" w:bottom="1440" w:gutter="0" w:footer="0" w:header="0"/>
          <w:type w:val="continuous"/>
        </w:sect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10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4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gridSpan w:val="2"/>
          </w:tcPr>
          <w:p>
            <w:pPr>
              <w:ind w:left="4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5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23,746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109.14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(1)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94,540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01/31/2018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</w:t>
            </w: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4,606</w:t>
            </w: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1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1"/>
              </w:rPr>
              <w:t>109.92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91"/>
                <w:vertAlign w:val="superscript"/>
              </w:rPr>
              <w:t>(2)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89,934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By wholly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56,166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I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owned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7"/>
              </w:rPr>
              <w:t>corporation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34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9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60" w:type="dxa"/>
            <w:vAlign w:val="bottom"/>
            <w:gridSpan w:val="10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3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78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40" w:right="16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$108.64 to $109.635. The Issuer undertakes to provide upon request a detailed breakout of the sale prices and the number of shares sold at each price.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price in Table 1 is a weighted average sale price. The sales were at prices ranging from $109.64 to $110.48. The Issuer undertakes to provide upon request a detailed breakout of the sale prices and the number of shares sold at each price.</w:t>
      </w:r>
    </w:p>
    <w:p>
      <w:pPr>
        <w:spacing w:after="0" w:line="37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7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/s/ Muriel C. McFarling,</w:t>
            </w:r>
          </w:p>
        </w:tc>
        <w:tc>
          <w:tcPr>
            <w:tcW w:w="9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6"/>
              </w:rPr>
              <w:t>02/01/2018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8"/>
        </w:trPr>
        <w:tc>
          <w:tcPr>
            <w:tcW w:w="11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 w:line="19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Attorney in Fact</w:t>
            </w: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1160" w:type="dxa"/>
            <w:vAlign w:val="bottom"/>
            <w:tcBorders>
              <w:top w:val="single" w:sz="8" w:color="auto"/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6"/>
        </w:trPr>
        <w:tc>
          <w:tcPr>
            <w:tcW w:w="21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** Signature of Reporting Person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548256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2019-12-23T21:07:39Z</dcterms:created>
  <dcterms:modified xsi:type="dcterms:W3CDTF">2019-12-23T21:07:39Z</dcterms:modified>
</cp:coreProperties>
</file>