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29, 2004</w:t>
      </w:r>
    </w:p>
    <w:p>
      <w:pPr>
        <w:spacing w:after="0" w:line="21" w:lineRule="exact"/>
        <w:rPr>
          <w:sz w:val="24"/>
          <w:szCs w:val="24"/>
          <w:color w:val="auto"/>
        </w:rPr>
      </w:pPr>
    </w:p>
    <w:p>
      <w:pPr>
        <w:ind w:left="966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5960" w:type="dxa"/>
            <w:vAlign w:val="bottom"/>
            <w:gridSpan w:val="3"/>
          </w:tcPr>
          <w:p>
            <w:pPr>
              <w:jc w:val="center"/>
              <w:ind w:right="4180"/>
              <w:spacing w:after="0"/>
              <w:rPr>
                <w:sz w:val="20"/>
                <w:szCs w:val="20"/>
                <w:color w:val="auto"/>
              </w:rPr>
            </w:pPr>
            <w:r>
              <w:rPr>
                <w:rFonts w:ascii="Arial" w:cs="Arial" w:eastAsia="Arial" w:hAnsi="Arial"/>
                <w:sz w:val="18"/>
                <w:szCs w:val="18"/>
                <w:b w:val="1"/>
                <w:bCs w:val="1"/>
                <w:color w:val="auto"/>
                <w:w w:val="88"/>
              </w:rPr>
              <w:t>Delaware</w:t>
            </w:r>
          </w:p>
        </w:tc>
        <w:tc>
          <w:tcPr>
            <w:tcW w:w="1280" w:type="dxa"/>
            <w:vAlign w:val="bottom"/>
          </w:tcPr>
          <w:p>
            <w:pPr>
              <w:jc w:val="center"/>
              <w:ind w:left="12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596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80" w:type="dxa"/>
            <w:vAlign w:val="bottom"/>
          </w:tcPr>
          <w:p>
            <w:pPr>
              <w:jc w:val="center"/>
              <w:ind w:left="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6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8"/>
              </w:rPr>
              <w:t>incorporation or organization)</w:t>
            </w:r>
          </w:p>
        </w:tc>
        <w:tc>
          <w:tcPr>
            <w:tcW w:w="1280" w:type="dxa"/>
            <w:vAlign w:val="bottom"/>
          </w:tcPr>
          <w:p>
            <w:pPr>
              <w:jc w:val="center"/>
              <w:ind w:left="146"/>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2760" w:type="dxa"/>
            <w:vAlign w:val="bottom"/>
          </w:tcPr>
          <w:p>
            <w:pPr>
              <w:spacing w:after="0"/>
              <w:rPr>
                <w:sz w:val="24"/>
                <w:szCs w:val="24"/>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12500 TI Boulevard</w:t>
            </w:r>
          </w:p>
        </w:tc>
        <w:tc>
          <w:tcPr>
            <w:tcW w:w="1280" w:type="dxa"/>
            <w:vAlign w:val="bottom"/>
          </w:tcPr>
          <w:p>
            <w:pPr>
              <w:spacing w:after="0"/>
              <w:rPr>
                <w:sz w:val="24"/>
                <w:szCs w:val="24"/>
                <w:color w:val="auto"/>
              </w:rPr>
            </w:pPr>
          </w:p>
        </w:tc>
      </w:tr>
      <w:tr>
        <w:trPr>
          <w:trHeight w:val="216"/>
        </w:trPr>
        <w:tc>
          <w:tcPr>
            <w:tcW w:w="2760" w:type="dxa"/>
            <w:vAlign w:val="bottom"/>
          </w:tcPr>
          <w:p>
            <w:pPr>
              <w:spacing w:after="0"/>
              <w:rPr>
                <w:sz w:val="18"/>
                <w:szCs w:val="18"/>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7"/>
              </w:rPr>
              <w:t>P.O. Box 655474</w:t>
            </w:r>
          </w:p>
        </w:tc>
        <w:tc>
          <w:tcPr>
            <w:tcW w:w="1280" w:type="dxa"/>
            <w:vAlign w:val="bottom"/>
          </w:tcPr>
          <w:p>
            <w:pPr>
              <w:spacing w:after="0"/>
              <w:rPr>
                <w:sz w:val="18"/>
                <w:szCs w:val="18"/>
                <w:color w:val="auto"/>
              </w:rPr>
            </w:pPr>
          </w:p>
        </w:tc>
      </w:tr>
      <w:tr>
        <w:trPr>
          <w:trHeight w:val="218"/>
        </w:trPr>
        <w:tc>
          <w:tcPr>
            <w:tcW w:w="2760" w:type="dxa"/>
            <w:vAlign w:val="bottom"/>
          </w:tcPr>
          <w:p>
            <w:pPr>
              <w:spacing w:after="0"/>
              <w:rPr>
                <w:sz w:val="18"/>
                <w:szCs w:val="18"/>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6"/>
              </w:rPr>
              <w:t>Dallas, Texas 75265-5474</w:t>
            </w:r>
          </w:p>
        </w:tc>
        <w:tc>
          <w:tcPr>
            <w:tcW w:w="1280" w:type="dxa"/>
            <w:vAlign w:val="bottom"/>
          </w:tcPr>
          <w:p>
            <w:pPr>
              <w:spacing w:after="0"/>
              <w:rPr>
                <w:sz w:val="18"/>
                <w:szCs w:val="18"/>
                <w:color w:val="auto"/>
              </w:rPr>
            </w:pPr>
          </w:p>
        </w:tc>
      </w:tr>
      <w:tr>
        <w:trPr>
          <w:trHeight w:val="174"/>
        </w:trPr>
        <w:tc>
          <w:tcPr>
            <w:tcW w:w="5960" w:type="dxa"/>
            <w:vAlign w:val="bottom"/>
            <w:gridSpan w:val="3"/>
          </w:tcPr>
          <w:p>
            <w:pPr>
              <w:jc w:val="center"/>
              <w:ind w:left="1421"/>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1280" w:type="dxa"/>
            <w:vAlign w:val="bottom"/>
          </w:tcPr>
          <w:p>
            <w:pPr>
              <w:spacing w:after="0"/>
              <w:rPr>
                <w:sz w:val="15"/>
                <w:szCs w:val="15"/>
                <w:color w:val="auto"/>
              </w:rPr>
            </w:pPr>
          </w:p>
        </w:tc>
      </w:tr>
      <w:tr>
        <w:trPr>
          <w:trHeight w:val="244"/>
        </w:trPr>
        <w:tc>
          <w:tcPr>
            <w:tcW w:w="27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53"/>
        </w:trPr>
        <w:tc>
          <w:tcPr>
            <w:tcW w:w="5960" w:type="dxa"/>
            <w:vAlign w:val="bottom"/>
            <w:gridSpan w:val="3"/>
          </w:tcPr>
          <w:p>
            <w:pPr>
              <w:jc w:val="center"/>
              <w:ind w:left="1441"/>
              <w:spacing w:after="0"/>
              <w:rPr>
                <w:sz w:val="20"/>
                <w:szCs w:val="20"/>
                <w:color w:val="auto"/>
              </w:rPr>
            </w:pPr>
            <w:r>
              <w:rPr>
                <w:rFonts w:ascii="Arial" w:cs="Arial" w:eastAsia="Arial" w:hAnsi="Arial"/>
                <w:sz w:val="18"/>
                <w:szCs w:val="18"/>
                <w:b w:val="1"/>
                <w:bCs w:val="1"/>
                <w:color w:val="auto"/>
                <w:w w:val="96"/>
              </w:rPr>
              <w:t>TI EMPLOYEES 2005 STOCK PURCHASE PLAN</w:t>
            </w:r>
          </w:p>
        </w:tc>
        <w:tc>
          <w:tcPr>
            <w:tcW w:w="1280" w:type="dxa"/>
            <w:vAlign w:val="bottom"/>
          </w:tcPr>
          <w:p>
            <w:pPr>
              <w:spacing w:after="0"/>
              <w:rPr>
                <w:sz w:val="24"/>
                <w:szCs w:val="24"/>
                <w:color w:val="auto"/>
              </w:rPr>
            </w:pPr>
          </w:p>
        </w:tc>
      </w:tr>
      <w:tr>
        <w:trPr>
          <w:trHeight w:val="174"/>
        </w:trPr>
        <w:tc>
          <w:tcPr>
            <w:tcW w:w="2760" w:type="dxa"/>
            <w:vAlign w:val="bottom"/>
          </w:tcPr>
          <w:p>
            <w:pPr>
              <w:spacing w:after="0"/>
              <w:rPr>
                <w:sz w:val="15"/>
                <w:szCs w:val="15"/>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8"/>
              </w:rPr>
              <w:t>(Full title of the plan)</w:t>
            </w:r>
          </w:p>
        </w:tc>
        <w:tc>
          <w:tcPr>
            <w:tcW w:w="1280" w:type="dxa"/>
            <w:vAlign w:val="bottom"/>
          </w:tcPr>
          <w:p>
            <w:pPr>
              <w:spacing w:after="0"/>
              <w:rPr>
                <w:sz w:val="15"/>
                <w:szCs w:val="15"/>
                <w:color w:val="auto"/>
              </w:rPr>
            </w:pPr>
          </w:p>
        </w:tc>
      </w:tr>
      <w:tr>
        <w:trPr>
          <w:trHeight w:val="244"/>
        </w:trPr>
        <w:tc>
          <w:tcPr>
            <w:tcW w:w="27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52"/>
        </w:trPr>
        <w:tc>
          <w:tcPr>
            <w:tcW w:w="2760" w:type="dxa"/>
            <w:vAlign w:val="bottom"/>
          </w:tcPr>
          <w:p>
            <w:pPr>
              <w:spacing w:after="0"/>
              <w:rPr>
                <w:sz w:val="24"/>
                <w:szCs w:val="24"/>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6"/>
              </w:rPr>
              <w:t>Joseph F. Hubach,</w:t>
            </w:r>
          </w:p>
        </w:tc>
        <w:tc>
          <w:tcPr>
            <w:tcW w:w="1280" w:type="dxa"/>
            <w:vAlign w:val="bottom"/>
          </w:tcPr>
          <w:p>
            <w:pPr>
              <w:spacing w:after="0"/>
              <w:rPr>
                <w:sz w:val="24"/>
                <w:szCs w:val="24"/>
                <w:color w:val="auto"/>
              </w:rPr>
            </w:pPr>
          </w:p>
        </w:tc>
      </w:tr>
      <w:tr>
        <w:trPr>
          <w:trHeight w:val="216"/>
        </w:trPr>
        <w:tc>
          <w:tcPr>
            <w:tcW w:w="5960" w:type="dxa"/>
            <w:vAlign w:val="bottom"/>
            <w:gridSpan w:val="3"/>
          </w:tcPr>
          <w:p>
            <w:pPr>
              <w:jc w:val="center"/>
              <w:ind w:left="1441"/>
              <w:spacing w:after="0"/>
              <w:rPr>
                <w:sz w:val="20"/>
                <w:szCs w:val="20"/>
                <w:color w:val="auto"/>
              </w:rPr>
            </w:pPr>
            <w:r>
              <w:rPr>
                <w:rFonts w:ascii="Arial" w:cs="Arial" w:eastAsia="Arial" w:hAnsi="Arial"/>
                <w:sz w:val="18"/>
                <w:szCs w:val="18"/>
                <w:b w:val="1"/>
                <w:bCs w:val="1"/>
                <w:color w:val="auto"/>
                <w:w w:val="87"/>
              </w:rPr>
              <w:t>Senior Vice President, Secretary and General Counsel</w:t>
            </w:r>
          </w:p>
        </w:tc>
        <w:tc>
          <w:tcPr>
            <w:tcW w:w="1280" w:type="dxa"/>
            <w:vAlign w:val="bottom"/>
          </w:tcPr>
          <w:p>
            <w:pPr>
              <w:spacing w:after="0"/>
              <w:rPr>
                <w:sz w:val="18"/>
                <w:szCs w:val="18"/>
                <w:color w:val="auto"/>
              </w:rPr>
            </w:pPr>
          </w:p>
        </w:tc>
      </w:tr>
      <w:tr>
        <w:trPr>
          <w:trHeight w:val="216"/>
        </w:trPr>
        <w:tc>
          <w:tcPr>
            <w:tcW w:w="5960" w:type="dxa"/>
            <w:vAlign w:val="bottom"/>
            <w:gridSpan w:val="3"/>
          </w:tcPr>
          <w:p>
            <w:pPr>
              <w:jc w:val="center"/>
              <w:ind w:left="1421"/>
              <w:spacing w:after="0"/>
              <w:rPr>
                <w:sz w:val="20"/>
                <w:szCs w:val="20"/>
                <w:color w:val="auto"/>
              </w:rPr>
            </w:pPr>
            <w:r>
              <w:rPr>
                <w:rFonts w:ascii="Arial" w:cs="Arial" w:eastAsia="Arial" w:hAnsi="Arial"/>
                <w:sz w:val="18"/>
                <w:szCs w:val="18"/>
                <w:b w:val="1"/>
                <w:bCs w:val="1"/>
                <w:color w:val="auto"/>
                <w:w w:val="88"/>
              </w:rPr>
              <w:t>Texas Instruments Incorporated</w:t>
            </w:r>
          </w:p>
        </w:tc>
        <w:tc>
          <w:tcPr>
            <w:tcW w:w="12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12500 TI Boulevard</w:t>
            </w:r>
          </w:p>
        </w:tc>
        <w:tc>
          <w:tcPr>
            <w:tcW w:w="12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7"/>
              </w:rPr>
              <w:t>P.O. Box 660199</w:t>
            </w:r>
          </w:p>
        </w:tc>
        <w:tc>
          <w:tcPr>
            <w:tcW w:w="1280" w:type="dxa"/>
            <w:vAlign w:val="bottom"/>
          </w:tcPr>
          <w:p>
            <w:pPr>
              <w:spacing w:after="0"/>
              <w:rPr>
                <w:sz w:val="18"/>
                <w:szCs w:val="18"/>
                <w:color w:val="auto"/>
              </w:rPr>
            </w:pPr>
          </w:p>
        </w:tc>
      </w:tr>
      <w:tr>
        <w:trPr>
          <w:trHeight w:val="218"/>
        </w:trPr>
        <w:tc>
          <w:tcPr>
            <w:tcW w:w="2760" w:type="dxa"/>
            <w:vAlign w:val="bottom"/>
          </w:tcPr>
          <w:p>
            <w:pPr>
              <w:spacing w:after="0"/>
              <w:rPr>
                <w:sz w:val="18"/>
                <w:szCs w:val="18"/>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6"/>
              </w:rPr>
              <w:t>Dallas, Texas 75265-0199</w:t>
            </w:r>
          </w:p>
        </w:tc>
        <w:tc>
          <w:tcPr>
            <w:tcW w:w="1280" w:type="dxa"/>
            <w:vAlign w:val="bottom"/>
          </w:tcPr>
          <w:p>
            <w:pPr>
              <w:spacing w:after="0"/>
              <w:rPr>
                <w:sz w:val="18"/>
                <w:szCs w:val="18"/>
                <w:color w:val="auto"/>
              </w:rPr>
            </w:pPr>
          </w:p>
        </w:tc>
      </w:tr>
      <w:tr>
        <w:trPr>
          <w:trHeight w:val="147"/>
        </w:trPr>
        <w:tc>
          <w:tcPr>
            <w:tcW w:w="5960" w:type="dxa"/>
            <w:vAlign w:val="bottom"/>
            <w:gridSpan w:val="3"/>
          </w:tcPr>
          <w:p>
            <w:pPr>
              <w:jc w:val="center"/>
              <w:ind w:left="1441"/>
              <w:spacing w:after="0" w:line="147" w:lineRule="exact"/>
              <w:rPr>
                <w:sz w:val="20"/>
                <w:szCs w:val="20"/>
                <w:color w:val="auto"/>
              </w:rPr>
            </w:pPr>
            <w:r>
              <w:rPr>
                <w:rFonts w:ascii="Arial" w:cs="Arial" w:eastAsia="Arial" w:hAnsi="Arial"/>
                <w:sz w:val="14"/>
                <w:szCs w:val="14"/>
                <w:b w:val="1"/>
                <w:bCs w:val="1"/>
                <w:color w:val="auto"/>
                <w:w w:val="85"/>
              </w:rPr>
              <w:t>(Name and address of agent for service)</w:t>
            </w:r>
          </w:p>
        </w:tc>
        <w:tc>
          <w:tcPr>
            <w:tcW w:w="1280" w:type="dxa"/>
            <w:vAlign w:val="bottom"/>
          </w:tcPr>
          <w:p>
            <w:pPr>
              <w:spacing w:after="0"/>
              <w:rPr>
                <w:sz w:val="12"/>
                <w:szCs w:val="12"/>
                <w:color w:val="auto"/>
              </w:rPr>
            </w:pPr>
          </w:p>
        </w:tc>
      </w:tr>
      <w:tr>
        <w:trPr>
          <w:trHeight w:val="218"/>
        </w:trPr>
        <w:tc>
          <w:tcPr>
            <w:tcW w:w="4720" w:type="dxa"/>
            <w:vAlign w:val="bottom"/>
            <w:gridSpan w:val="2"/>
          </w:tcPr>
          <w:p>
            <w:pPr>
              <w:jc w:val="center"/>
              <w:ind w:left="2681"/>
              <w:spacing w:after="0"/>
              <w:rPr>
                <w:sz w:val="20"/>
                <w:szCs w:val="20"/>
                <w:color w:val="auto"/>
              </w:rPr>
            </w:pPr>
            <w:r>
              <w:rPr>
                <w:rFonts w:ascii="Arial" w:cs="Arial" w:eastAsia="Arial" w:hAnsi="Arial"/>
                <w:sz w:val="18"/>
                <w:szCs w:val="18"/>
                <w:b w:val="1"/>
                <w:bCs w:val="1"/>
                <w:color w:val="auto"/>
                <w:w w:val="89"/>
              </w:rPr>
              <w:t>972-995-3773</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4"/>
        </w:trPr>
        <w:tc>
          <w:tcPr>
            <w:tcW w:w="5960" w:type="dxa"/>
            <w:vAlign w:val="bottom"/>
            <w:gridSpan w:val="3"/>
          </w:tcPr>
          <w:p>
            <w:pPr>
              <w:jc w:val="center"/>
              <w:ind w:left="1441"/>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1280" w:type="dxa"/>
            <w:vAlign w:val="bottom"/>
          </w:tcPr>
          <w:p>
            <w:pPr>
              <w:spacing w:after="0"/>
              <w:rPr>
                <w:sz w:val="15"/>
                <w:szCs w:val="15"/>
                <w:color w:val="auto"/>
              </w:rPr>
            </w:pPr>
          </w:p>
        </w:tc>
      </w:tr>
      <w:tr>
        <w:trPr>
          <w:trHeight w:val="244"/>
        </w:trPr>
        <w:tc>
          <w:tcPr>
            <w:tcW w:w="27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64"/>
        </w:trPr>
        <w:tc>
          <w:tcPr>
            <w:tcW w:w="5960" w:type="dxa"/>
            <w:vAlign w:val="bottom"/>
            <w:gridSpan w:val="3"/>
          </w:tcPr>
          <w:p>
            <w:pPr>
              <w:jc w:val="center"/>
              <w:ind w:left="1421"/>
              <w:spacing w:after="0"/>
              <w:rPr>
                <w:sz w:val="20"/>
                <w:szCs w:val="20"/>
                <w:color w:val="auto"/>
              </w:rPr>
            </w:pPr>
            <w:r>
              <w:rPr>
                <w:rFonts w:ascii="Arial" w:cs="Arial" w:eastAsia="Arial" w:hAnsi="Arial"/>
                <w:sz w:val="18"/>
                <w:szCs w:val="18"/>
                <w:b w:val="1"/>
                <w:bCs w:val="1"/>
                <w:color w:val="auto"/>
                <w:w w:val="99"/>
              </w:rPr>
              <w:t>CALCULATION OF REGISTRATION FEE</w:t>
            </w:r>
          </w:p>
        </w:tc>
        <w:tc>
          <w:tcPr>
            <w:tcW w:w="12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14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80" w:type="dxa"/>
            <w:vAlign w:val="bottom"/>
          </w:tcPr>
          <w:p>
            <w:pPr>
              <w:ind w:left="980"/>
              <w:spacing w:after="0" w:line="149" w:lineRule="exact"/>
              <w:rPr>
                <w:sz w:val="20"/>
                <w:szCs w:val="20"/>
                <w:color w:val="auto"/>
              </w:rPr>
            </w:pPr>
            <w:r>
              <w:rPr>
                <w:rFonts w:ascii="Arial" w:cs="Arial" w:eastAsia="Arial" w:hAnsi="Arial"/>
                <w:sz w:val="14"/>
                <w:szCs w:val="14"/>
                <w:b w:val="1"/>
                <w:bCs w:val="1"/>
                <w:color w:val="auto"/>
              </w:rPr>
              <w:t>Amount to be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0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Registered**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 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w:t>
            </w:r>
          </w:p>
        </w:tc>
        <w:tc>
          <w:tcPr>
            <w:tcW w:w="114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b w:val="1"/>
                <w:bCs w:val="1"/>
                <w:color w:val="auto"/>
                <w:w w:val="87"/>
              </w:rPr>
              <w:t>Fee*</w:t>
            </w:r>
          </w:p>
        </w:tc>
      </w:tr>
      <w:tr>
        <w:trPr>
          <w:trHeight w:val="210"/>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($1 par value)</w:t>
            </w:r>
          </w:p>
        </w:tc>
        <w:tc>
          <w:tcPr>
            <w:tcW w:w="20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10,000,000</w:t>
            </w: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8"/>
                <w:szCs w:val="18"/>
                <w:color w:val="auto"/>
              </w:rPr>
              <w:t>$  30.815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$ 308,150,000</w:t>
            </w:r>
          </w:p>
        </w:tc>
        <w:tc>
          <w:tcPr>
            <w:tcW w:w="1140" w:type="dxa"/>
            <w:vAlign w:val="bottom"/>
            <w:tcBorders>
              <w:bottom w:val="single" w:sz="8" w:color="auto"/>
            </w:tcBorders>
          </w:tcPr>
          <w:p>
            <w:pPr>
              <w:jc w:val="center"/>
              <w:ind w:left="207"/>
              <w:spacing w:after="0"/>
              <w:rPr>
                <w:sz w:val="20"/>
                <w:szCs w:val="20"/>
                <w:color w:val="auto"/>
              </w:rPr>
            </w:pPr>
            <w:r>
              <w:rPr>
                <w:rFonts w:ascii="Arial" w:cs="Arial" w:eastAsia="Arial" w:hAnsi="Arial"/>
                <w:sz w:val="18"/>
                <w:szCs w:val="18"/>
                <w:color w:val="auto"/>
                <w:w w:val="90"/>
              </w:rPr>
              <w:t>$ 36,269.26</w:t>
            </w:r>
          </w:p>
        </w:tc>
      </w:tr>
      <w:tr>
        <w:trPr>
          <w:trHeight w:val="125"/>
        </w:trPr>
        <w:tc>
          <w:tcPr>
            <w:tcW w:w="2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6" w:lineRule="exact"/>
        <w:rPr>
          <w:sz w:val="24"/>
          <w:szCs w:val="24"/>
          <w:color w:val="auto"/>
        </w:rPr>
      </w:pPr>
    </w:p>
    <w:p>
      <w:pPr>
        <w:ind w:left="460" w:right="46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Computed on the basis of the average of the high and low prices for the common stock on July 25, 2005, which is used in the estimated offering price solely for the purpose of determining the registration fee in accordance with Rule 457 under the Securities Act of 1933.</w:t>
      </w:r>
    </w:p>
    <w:p>
      <w:pPr>
        <w:ind w:left="460" w:right="8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an indeterminate number of additional shares which may be offered or issued to prevent dilution resulting from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77" w:lineRule="exact"/>
        <w:rPr>
          <w:sz w:val="20"/>
          <w:szCs w:val="20"/>
          <w:color w:val="auto"/>
        </w:rPr>
      </w:pPr>
    </w:p>
    <w:p>
      <w:pPr>
        <w:ind w:right="660"/>
        <w:spacing w:after="0" w:line="325" w:lineRule="auto"/>
        <w:rPr>
          <w:sz w:val="20"/>
          <w:szCs w:val="20"/>
          <w:color w:val="auto"/>
        </w:rPr>
      </w:pPr>
      <w:r>
        <w:rPr>
          <w:rFonts w:ascii="Arial" w:cs="Arial" w:eastAsia="Arial" w:hAnsi="Arial"/>
          <w:sz w:val="16"/>
          <w:szCs w:val="16"/>
          <w:color w:val="auto"/>
        </w:rPr>
        <w:t>The following documents have been filed by the Company with the Securities and Exchange Commission (the “Commission”) pursuant to the Securities Exchange Act of 1934 (the “Exchange Act”) and are incorporated herein by reference and made a part of this registration statement:</w:t>
      </w:r>
    </w:p>
    <w:p>
      <w:pPr>
        <w:spacing w:after="0" w:line="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2004;</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2005;</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Current Reports on Form 8-K filed January 25, 2005, March 7, 2005, April 18, 2005, June 7, 2005, June 10, 2005 and July 25, 2005; and</w:t>
      </w:r>
    </w:p>
    <w:p>
      <w:pPr>
        <w:spacing w:after="0" w:line="180" w:lineRule="exact"/>
        <w:rPr>
          <w:rFonts w:ascii="Arial" w:cs="Arial" w:eastAsia="Arial" w:hAnsi="Arial"/>
          <w:sz w:val="16"/>
          <w:szCs w:val="16"/>
          <w:color w:val="auto"/>
        </w:rPr>
      </w:pPr>
    </w:p>
    <w:p>
      <w:pPr>
        <w:ind w:right="80" w:firstLine="8"/>
        <w:spacing w:after="0" w:line="259"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its Registration Statements on Form 10 filed with the Commission pursuant to Section 12 of the Exchange Act, and of the preferred stock purchase rights contained in the Company’s Registration Statement on Form 8-A filed on June 23, 1998, together with any amendment or report filed with the Commission for the purpose of updating such descriptions.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0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ind w:right="220" w:firstLine="8"/>
        <w:spacing w:after="0" w:line="302" w:lineRule="auto"/>
        <w:tabs>
          <w:tab w:leader="none" w:pos="21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158" w:lineRule="exact"/>
        <w:rPr>
          <w:sz w:val="20"/>
          <w:szCs w:val="20"/>
          <w:color w:val="auto"/>
        </w:rPr>
      </w:pPr>
    </w:p>
    <w:p>
      <w:pPr>
        <w:ind w:right="8220" w:firstLine="8"/>
        <w:spacing w:after="0" w:line="422" w:lineRule="auto"/>
        <w:tabs>
          <w:tab w:leader="none" w:pos="716" w:val="left"/>
        </w:tabs>
        <w:numPr>
          <w:ilvl w:val="0"/>
          <w:numId w:val="5"/>
        </w:numPr>
        <w:rPr>
          <w:rFonts w:ascii="Arial" w:cs="Arial" w:eastAsia="Arial" w:hAnsi="Arial"/>
          <w:sz w:val="16"/>
          <w:szCs w:val="16"/>
          <w:color w:val="auto"/>
        </w:rPr>
      </w:pPr>
      <w:r>
        <w:rPr>
          <w:rFonts w:ascii="Arial" w:cs="Arial" w:eastAsia="Arial" w:hAnsi="Arial"/>
          <w:sz w:val="16"/>
          <w:szCs w:val="16"/>
          <w:color w:val="auto"/>
        </w:rPr>
        <w:t>Opinion of Joseph F. Hubach, Esq. 23(a) Consent of Ernst &amp; Young LLP.</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23(b)</w:t>
      </w:r>
      <w:r>
        <w:rPr>
          <w:rFonts w:ascii="Arial" w:cs="Arial" w:eastAsia="Arial" w:hAnsi="Arial"/>
          <w:sz w:val="15"/>
          <w:szCs w:val="15"/>
          <w:color w:val="auto"/>
        </w:rPr>
        <w:t>Consent of Joseph F. Hubach, Esq. (included in Exhibit 5).</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Power of Attorney (included on signature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77" w:lineRule="exact"/>
        <w:rPr>
          <w:sz w:val="20"/>
          <w:szCs w:val="20"/>
          <w:color w:val="auto"/>
        </w:rPr>
      </w:pPr>
    </w:p>
    <w:p>
      <w:pPr>
        <w:ind w:left="460" w:right="320" w:firstLine="4"/>
        <w:spacing w:after="0" w:line="268" w:lineRule="auto"/>
        <w:tabs>
          <w:tab w:leader="none" w:pos="7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37" w:lineRule="exact"/>
        <w:rPr>
          <w:rFonts w:ascii="Arial" w:cs="Arial" w:eastAsia="Arial" w:hAnsi="Arial"/>
          <w:sz w:val="18"/>
          <w:szCs w:val="18"/>
          <w:color w:val="auto"/>
        </w:rPr>
      </w:pPr>
    </w:p>
    <w:p>
      <w:pPr>
        <w:ind w:left="1140" w:hanging="219"/>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380" w:firstLine="1"/>
        <w:spacing w:after="0" w:line="259" w:lineRule="auto"/>
        <w:tabs>
          <w:tab w:leader="none" w:pos="1178"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45" w:lineRule="exact"/>
        <w:rPr>
          <w:rFonts w:ascii="Arial" w:cs="Arial" w:eastAsia="Arial" w:hAnsi="Arial"/>
          <w:sz w:val="18"/>
          <w:szCs w:val="18"/>
          <w:color w:val="auto"/>
        </w:rPr>
      </w:pPr>
    </w:p>
    <w:p>
      <w:pPr>
        <w:ind w:left="920" w:firstLine="1"/>
        <w:spacing w:after="0" w:line="268" w:lineRule="auto"/>
        <w:tabs>
          <w:tab w:leader="none" w:pos="122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37"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46" w:lineRule="exact"/>
        <w:rPr>
          <w:sz w:val="20"/>
          <w:szCs w:val="20"/>
          <w:color w:val="auto"/>
        </w:rPr>
      </w:pPr>
    </w:p>
    <w:p>
      <w:pPr>
        <w:ind w:left="460" w:right="240" w:firstLine="4"/>
        <w:spacing w:after="0" w:line="259" w:lineRule="auto"/>
        <w:tabs>
          <w:tab w:leader="none" w:pos="7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180" w:firstLine="4"/>
        <w:spacing w:after="0" w:line="268" w:lineRule="auto"/>
        <w:tabs>
          <w:tab w:leader="none" w:pos="7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27th day of July,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KNOW ALL MEN BY THESE PRESENTS, that the undersigned constitutes and appoints RICHARD K. TEMPLETON, JOSEPH F. HUBACH and KEVIN P. MARCH,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substitutes, may lawfully do or cause to be done by virtue hereof.</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20th day of July,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22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6"/>
              </w:rPr>
              <w:t>Signature</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95"/>
        </w:trPr>
        <w:tc>
          <w:tcPr>
            <w:tcW w:w="2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/s/ JAMES R. ADAMS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480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84"/>
              </w:rPr>
              <w:t>James R. Adams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2"/>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95"/>
              </w:rPr>
              <w:t>/s/ DAVID L. BOREN</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480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90"/>
              </w:rPr>
              <w:t>David L. Boren</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2"/>
        </w:trPr>
        <w:tc>
          <w:tcPr>
            <w:tcW w:w="4800" w:type="dxa"/>
            <w:vAlign w:val="bottom"/>
            <w:gridSpan w:val="3"/>
          </w:tcPr>
          <w:p>
            <w:pPr>
              <w:jc w:val="center"/>
              <w:ind w:left="932"/>
              <w:spacing w:after="0"/>
              <w:rPr>
                <w:sz w:val="20"/>
                <w:szCs w:val="20"/>
                <w:color w:val="auto"/>
              </w:rPr>
            </w:pPr>
            <w:r>
              <w:rPr>
                <w:rFonts w:ascii="Arial" w:cs="Arial" w:eastAsia="Arial" w:hAnsi="Arial"/>
                <w:sz w:val="18"/>
                <w:szCs w:val="18"/>
                <w:color w:val="auto"/>
                <w:w w:val="95"/>
              </w:rPr>
              <w:t>/s/ DANIEL A. CARP</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480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92"/>
              </w:rPr>
              <w:t>Daniel A. Carp</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2"/>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/s/ CARRIE S. COX</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480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Carrie S. Cox</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2"/>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92"/>
              </w:rPr>
              <w:t>/s/ THOMAS J. ENGIBOUS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9"/>
              </w:rPr>
              <w:t>Chairman of the Board; Director</w:t>
            </w:r>
          </w:p>
        </w:tc>
      </w:tr>
      <w:tr>
        <w:trPr>
          <w:trHeight w:val="110"/>
        </w:trPr>
        <w:tc>
          <w:tcPr>
            <w:tcW w:w="480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87"/>
              </w:rPr>
              <w:t>Thomas J. Engibous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46"/>
        </w:trPr>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
        </w:trPr>
        <w:tc>
          <w:tcPr>
            <w:tcW w:w="480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316"/>
        </w:trPr>
        <w:tc>
          <w:tcPr>
            <w:tcW w:w="4800" w:type="dxa"/>
            <w:vAlign w:val="bottom"/>
            <w:gridSpan w:val="3"/>
          </w:tcPr>
          <w:p>
            <w:pPr>
              <w:jc w:val="center"/>
              <w:ind w:left="952"/>
              <w:spacing w:after="0"/>
              <w:rPr>
                <w:sz w:val="20"/>
                <w:szCs w:val="20"/>
                <w:color w:val="auto"/>
              </w:rPr>
            </w:pPr>
            <w:r>
              <w:rPr>
                <w:rFonts w:ascii="Arial" w:cs="Arial" w:eastAsia="Arial" w:hAnsi="Arial"/>
                <w:sz w:val="18"/>
                <w:szCs w:val="18"/>
                <w:color w:val="auto"/>
                <w:w w:val="86"/>
              </w:rPr>
              <w:t>Gerald W. Fronterhouse</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65"/>
        </w:trPr>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80"/>
          </w:cols>
          <w:pgMar w:left="240" w:top="280" w:right="37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1"/>
              </w:rPr>
              <w:t>/s/ DAVID R. GOODE</w:t>
            </w:r>
          </w:p>
        </w:tc>
        <w:tc>
          <w:tcPr>
            <w:tcW w:w="880" w:type="dxa"/>
            <w:vAlign w:val="bottom"/>
          </w:tcPr>
          <w:p>
            <w:pPr>
              <w:spacing w:after="0"/>
              <w:rPr>
                <w:sz w:val="19"/>
                <w:szCs w:val="19"/>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0"/>
              </w:rPr>
              <w:t>David R. Goode</w:t>
            </w:r>
          </w:p>
        </w:tc>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3"/>
              </w:rPr>
              <w:t>/s/ PAMELA H. PATSLEY</w:t>
            </w:r>
          </w:p>
        </w:tc>
        <w:tc>
          <w:tcPr>
            <w:tcW w:w="88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86"/>
              </w:rPr>
              <w:t>Pamela H. Patsley</w:t>
            </w:r>
          </w:p>
        </w:tc>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1"/>
              </w:rPr>
              <w:t>/s/ WAYNE R. SANDERS</w:t>
            </w:r>
          </w:p>
        </w:tc>
        <w:tc>
          <w:tcPr>
            <w:tcW w:w="88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84"/>
              </w:rPr>
              <w:t>Wayne R. Sanders</w:t>
            </w:r>
          </w:p>
        </w:tc>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3"/>
              </w:rPr>
              <w:t>/s/ RUTH J. SIMMONS</w:t>
            </w:r>
          </w:p>
        </w:tc>
        <w:tc>
          <w:tcPr>
            <w:tcW w:w="88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87"/>
              </w:rPr>
              <w:t>Ruth J. Simmons</w:t>
            </w:r>
          </w:p>
        </w:tc>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40" w:type="dxa"/>
            <w:vAlign w:val="bottom"/>
          </w:tcPr>
          <w:p>
            <w:pPr>
              <w:jc w:val="center"/>
              <w:ind w:left="792"/>
              <w:spacing w:after="0"/>
              <w:rPr>
                <w:sz w:val="20"/>
                <w:szCs w:val="20"/>
                <w:color w:val="auto"/>
              </w:rPr>
            </w:pPr>
            <w:r>
              <w:rPr>
                <w:rFonts w:ascii="Arial" w:cs="Arial" w:eastAsia="Arial" w:hAnsi="Arial"/>
                <w:sz w:val="18"/>
                <w:szCs w:val="18"/>
                <w:color w:val="auto"/>
                <w:w w:val="94"/>
              </w:rPr>
              <w:t>/s/ RICHARD K. TEMPLETON</w:t>
            </w:r>
          </w:p>
        </w:tc>
        <w:tc>
          <w:tcPr>
            <w:tcW w:w="88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116"/>
        </w:trPr>
        <w:tc>
          <w:tcPr>
            <w:tcW w:w="4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20" w:type="dxa"/>
            <w:vAlign w:val="bottom"/>
            <w:vMerge w:val="restart"/>
          </w:tcPr>
          <w:p>
            <w:pPr>
              <w:ind w:left="820"/>
              <w:spacing w:after="0"/>
              <w:rPr>
                <w:sz w:val="20"/>
                <w:szCs w:val="20"/>
                <w:color w:val="auto"/>
              </w:rPr>
            </w:pPr>
            <w:r>
              <w:rPr>
                <w:rFonts w:ascii="Arial" w:cs="Arial" w:eastAsia="Arial" w:hAnsi="Arial"/>
                <w:sz w:val="18"/>
                <w:szCs w:val="18"/>
                <w:color w:val="auto"/>
                <w:w w:val="94"/>
              </w:rPr>
              <w:t>Chief Executive Officer;</w:t>
            </w:r>
          </w:p>
        </w:tc>
        <w:tc>
          <w:tcPr>
            <w:tcW w:w="0" w:type="dxa"/>
            <w:vAlign w:val="bottom"/>
          </w:tcPr>
          <w:p>
            <w:pPr>
              <w:spacing w:after="0"/>
              <w:rPr>
                <w:sz w:val="1"/>
                <w:szCs w:val="1"/>
                <w:color w:val="auto"/>
              </w:rPr>
            </w:pPr>
          </w:p>
        </w:tc>
      </w:tr>
      <w:tr>
        <w:trPr>
          <w:trHeight w:val="86"/>
        </w:trPr>
        <w:tc>
          <w:tcPr>
            <w:tcW w:w="4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89"/>
              </w:rPr>
              <w:t>Richard K. Templeton</w:t>
            </w:r>
          </w:p>
        </w:tc>
        <w:tc>
          <w:tcPr>
            <w:tcW w:w="880" w:type="dxa"/>
            <w:vAlign w:val="bottom"/>
          </w:tcPr>
          <w:p>
            <w:pPr>
              <w:spacing w:after="0"/>
              <w:rPr>
                <w:sz w:val="19"/>
                <w:szCs w:val="19"/>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5"/>
              </w:rPr>
              <w:t>/s/ CHRISTINE TODD WHITMAN</w:t>
            </w:r>
          </w:p>
        </w:tc>
        <w:tc>
          <w:tcPr>
            <w:tcW w:w="88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1"/>
              </w:rPr>
              <w:t>Christine Todd Whitman</w:t>
            </w:r>
          </w:p>
        </w:tc>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40" w:type="dxa"/>
            <w:vAlign w:val="bottom"/>
          </w:tcPr>
          <w:p>
            <w:pPr>
              <w:jc w:val="center"/>
              <w:ind w:left="812"/>
              <w:spacing w:after="0"/>
              <w:rPr>
                <w:sz w:val="20"/>
                <w:szCs w:val="20"/>
                <w:color w:val="auto"/>
              </w:rPr>
            </w:pPr>
            <w:r>
              <w:rPr>
                <w:rFonts w:ascii="Arial" w:cs="Arial" w:eastAsia="Arial" w:hAnsi="Arial"/>
                <w:sz w:val="18"/>
                <w:szCs w:val="18"/>
                <w:color w:val="auto"/>
                <w:w w:val="93"/>
              </w:rPr>
              <w:t>/s/ KEVIN P. MARCH</w:t>
            </w:r>
          </w:p>
        </w:tc>
        <w:tc>
          <w:tcPr>
            <w:tcW w:w="88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w w:val="99"/>
              </w:rPr>
              <w:t>Senior Vice President;</w:t>
            </w:r>
          </w:p>
        </w:tc>
        <w:tc>
          <w:tcPr>
            <w:tcW w:w="0" w:type="dxa"/>
            <w:vAlign w:val="bottom"/>
          </w:tcPr>
          <w:p>
            <w:pPr>
              <w:spacing w:after="0"/>
              <w:rPr>
                <w:sz w:val="1"/>
                <w:szCs w:val="1"/>
                <w:color w:val="auto"/>
              </w:rPr>
            </w:pPr>
          </w:p>
        </w:tc>
      </w:tr>
      <w:tr>
        <w:trPr>
          <w:trHeight w:val="116"/>
        </w:trPr>
        <w:tc>
          <w:tcPr>
            <w:tcW w:w="4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20" w:type="dxa"/>
            <w:vAlign w:val="bottom"/>
            <w:vMerge w:val="restart"/>
          </w:tcPr>
          <w:p>
            <w:pPr>
              <w:ind w:left="820"/>
              <w:spacing w:after="0"/>
              <w:rPr>
                <w:sz w:val="20"/>
                <w:szCs w:val="20"/>
                <w:color w:val="auto"/>
              </w:rPr>
            </w:pPr>
            <w:r>
              <w:rPr>
                <w:rFonts w:ascii="Arial" w:cs="Arial" w:eastAsia="Arial" w:hAnsi="Arial"/>
                <w:sz w:val="18"/>
                <w:szCs w:val="18"/>
                <w:color w:val="auto"/>
                <w:w w:val="97"/>
              </w:rPr>
              <w:t>Chief Financial Officer;</w:t>
            </w:r>
          </w:p>
        </w:tc>
        <w:tc>
          <w:tcPr>
            <w:tcW w:w="0" w:type="dxa"/>
            <w:vAlign w:val="bottom"/>
          </w:tcPr>
          <w:p>
            <w:pPr>
              <w:spacing w:after="0"/>
              <w:rPr>
                <w:sz w:val="1"/>
                <w:szCs w:val="1"/>
                <w:color w:val="auto"/>
              </w:rPr>
            </w:pPr>
          </w:p>
        </w:tc>
      </w:tr>
      <w:tr>
        <w:trPr>
          <w:trHeight w:val="86"/>
        </w:trPr>
        <w:tc>
          <w:tcPr>
            <w:tcW w:w="4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940" w:type="dxa"/>
            <w:vAlign w:val="bottom"/>
          </w:tcPr>
          <w:p>
            <w:pPr>
              <w:jc w:val="center"/>
              <w:ind w:left="792"/>
              <w:spacing w:after="0"/>
              <w:rPr>
                <w:sz w:val="20"/>
                <w:szCs w:val="20"/>
                <w:color w:val="auto"/>
              </w:rPr>
            </w:pPr>
            <w:r>
              <w:rPr>
                <w:rFonts w:ascii="Arial" w:cs="Arial" w:eastAsia="Arial" w:hAnsi="Arial"/>
                <w:sz w:val="18"/>
                <w:szCs w:val="18"/>
                <w:color w:val="auto"/>
                <w:w w:val="90"/>
              </w:rPr>
              <w:t>Kevin P. March</w:t>
            </w:r>
          </w:p>
        </w:tc>
        <w:tc>
          <w:tcPr>
            <w:tcW w:w="880" w:type="dxa"/>
            <w:vAlign w:val="bottom"/>
          </w:tcPr>
          <w:p>
            <w:pPr>
              <w:spacing w:after="0"/>
              <w:rPr>
                <w:sz w:val="19"/>
                <w:szCs w:val="19"/>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w w:val="91"/>
              </w:rPr>
              <w:t>Chief Accounting Officer</w:t>
            </w:r>
          </w:p>
        </w:tc>
        <w:tc>
          <w:tcPr>
            <w:tcW w:w="0" w:type="dxa"/>
            <w:vAlign w:val="bottom"/>
          </w:tcPr>
          <w:p>
            <w:pPr>
              <w:spacing w:after="0"/>
              <w:rPr>
                <w:sz w:val="1"/>
                <w:szCs w:val="1"/>
                <w:color w:val="auto"/>
              </w:rPr>
            </w:pPr>
          </w:p>
        </w:tc>
      </w:tr>
      <w:tr>
        <w:trPr>
          <w:trHeight w:val="365"/>
        </w:trPr>
        <w:tc>
          <w:tcPr>
            <w:tcW w:w="49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sectPr>
      </w:pPr>
    </w:p>
    <w:bookmarkStart w:id="7" w:name="page8"/>
    <w:bookmarkEnd w:id="7"/>
    <w:p>
      <w:pPr>
        <w:jc w:val="right"/>
        <w:ind w:right="36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77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60325</wp:posOffset>
            </wp:positionV>
            <wp:extent cx="360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88" w:lineRule="exact"/>
        <w:rPr>
          <w:sz w:val="20"/>
          <w:szCs w:val="20"/>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of Joseph F. Hubach, Esq.</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23(a)</w:t>
            </w:r>
          </w:p>
        </w:tc>
        <w:tc>
          <w:tcPr>
            <w:tcW w:w="444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23(b)</w:t>
            </w:r>
          </w:p>
        </w:tc>
        <w:tc>
          <w:tcPr>
            <w:tcW w:w="4440" w:type="dxa"/>
            <w:vAlign w:val="bottom"/>
          </w:tcPr>
          <w:p>
            <w:pPr>
              <w:ind w:left="320"/>
              <w:spacing w:after="0"/>
              <w:rPr>
                <w:sz w:val="20"/>
                <w:szCs w:val="20"/>
                <w:color w:val="auto"/>
              </w:rPr>
            </w:pPr>
            <w:r>
              <w:rPr>
                <w:rFonts w:ascii="Arial" w:cs="Arial" w:eastAsia="Arial" w:hAnsi="Arial"/>
                <w:sz w:val="18"/>
                <w:szCs w:val="18"/>
                <w:color w:val="auto"/>
                <w:w w:val="87"/>
              </w:rPr>
              <w:t>Consent of Joseph F. Hubach, Esq. (included in Exhibit 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4440" w:type="dxa"/>
            <w:vAlign w:val="bottom"/>
          </w:tcPr>
          <w:p>
            <w:pPr>
              <w:ind w:left="320"/>
              <w:spacing w:after="0"/>
              <w:rPr>
                <w:sz w:val="20"/>
                <w:szCs w:val="20"/>
                <w:color w:val="auto"/>
              </w:rPr>
            </w:pPr>
            <w:r>
              <w:rPr>
                <w:rFonts w:ascii="Arial" w:cs="Arial" w:eastAsia="Arial" w:hAnsi="Arial"/>
                <w:sz w:val="18"/>
                <w:szCs w:val="18"/>
                <w:color w:val="auto"/>
              </w:rPr>
              <w:t>Power of Attorney (included on signature pages).</w:t>
            </w:r>
          </w:p>
        </w:tc>
      </w:tr>
    </w:tbl>
    <w:p>
      <w:pPr>
        <w:spacing w:after="0" w:line="14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8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Texas Instruments Incorporated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Registration Statement (Form S-8)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This opinion of counsel is given in connection with a Registration Statement (Form S-8) being filed by you with the Securities and Exchange Commission relating to 10,000,000 shares of common stock of Texas Instruments Incorporated (“TI”) to be issued under the TI Employees 2005 Stock Purchase Plan (the “Plan”).</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 am pleased to advise that the 10,000,000 shares of common stock of TI, when issued and delivered in accordance with the terms of the Plan and applicable Delaware General Corporation Law, will be duly authorized, validly issued, fully paid and nonassessable.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an exhibit to the above-referenced Registration Statement.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Hubach</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TI Employees 2005 Stock Purchase Plan of our reports dated February 17, 2005, with respect to the consolidated financial statements of Texas Instruments Incorporated incorporated by reference in its Annual Report (Form 10-K) for the year ended December 31, 2004, and Texas Instruments Incorporated management’s assessment of the effectiveness of internal control over financial reporting, the effectiveness of internal control over financial reporting of Texas Instruments Incorporated, and the related financial statement schedule included therein, filed with the Securities Exchange Commission.</w:t>
      </w:r>
    </w:p>
    <w:p>
      <w:pPr>
        <w:spacing w:after="0" w:line="1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Ernst &amp; Young LLP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July 28,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2019-12-13T07:36:27Z</dcterms:created>
  <dcterms:modified xsi:type="dcterms:W3CDTF">2019-12-13T07:36:27Z</dcterms:modified>
</cp:coreProperties>
</file>