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906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9068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MARCH KEVIN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10/25/2013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6"/>
        <w:spacing w:after="0"/>
        <w:rPr>
          <w:sz w:val="20"/>
          <w:szCs w:val="20"/>
          <w:color w:val="auto"/>
        </w:rPr>
      </w:pPr>
      <w:r>
        <w:rPr>
          <w:rFonts w:ascii="Arial" w:cs="Arial" w:eastAsia="Arial" w:hAnsi="Arial"/>
          <w:sz w:val="17"/>
          <w:szCs w:val="17"/>
          <w:color w:val="0000FF"/>
        </w:rPr>
        <w:t>Sr. Vice President &amp; CFO</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95"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jc w:val="center"/>
              <w:ind w:left="606"/>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jc w:val="center"/>
              <w:ind w:left="606"/>
              <w:spacing w:after="0"/>
              <w:rPr>
                <w:sz w:val="20"/>
                <w:szCs w:val="20"/>
                <w:color w:val="auto"/>
              </w:rPr>
            </w:pPr>
            <w:r>
              <w:rPr>
                <w:rFonts w:ascii="Arial" w:cs="Arial" w:eastAsia="Arial" w:hAnsi="Arial"/>
                <w:sz w:val="17"/>
                <w:szCs w:val="17"/>
                <w:color w:val="0000FF"/>
                <w:w w:val="93"/>
              </w:rPr>
              <w:t>10/25/2013</w:t>
            </w:r>
          </w:p>
        </w:tc>
        <w:tc>
          <w:tcPr>
            <w:tcW w:w="1140" w:type="dxa"/>
            <w:vAlign w:val="bottom"/>
          </w:tcPr>
          <w:p>
            <w:pPr>
              <w:spacing w:after="0"/>
              <w:rPr>
                <w:sz w:val="23"/>
                <w:szCs w:val="23"/>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820" w:type="dxa"/>
            <w:vAlign w:val="bottom"/>
          </w:tcPr>
          <w:p>
            <w:pPr>
              <w:jc w:val="center"/>
              <w:spacing w:after="0"/>
              <w:rPr>
                <w:sz w:val="20"/>
                <w:szCs w:val="20"/>
                <w:color w:val="auto"/>
              </w:rPr>
            </w:pPr>
            <w:r>
              <w:rPr>
                <w:rFonts w:ascii="Arial" w:cs="Arial" w:eastAsia="Arial" w:hAnsi="Arial"/>
                <w:sz w:val="17"/>
                <w:szCs w:val="17"/>
                <w:color w:val="0000FF"/>
                <w:w w:val="92"/>
              </w:rPr>
              <w:t>85,000</w:t>
            </w:r>
          </w:p>
        </w:tc>
        <w:tc>
          <w:tcPr>
            <w:tcW w:w="520" w:type="dxa"/>
            <w:vAlign w:val="bottom"/>
          </w:tcPr>
          <w:p>
            <w:pPr>
              <w:ind w:left="22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28.32</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427,772</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jc w:val="center"/>
              <w:ind w:left="606"/>
              <w:spacing w:after="0"/>
              <w:rPr>
                <w:sz w:val="20"/>
                <w:szCs w:val="20"/>
                <w:color w:val="auto"/>
              </w:rPr>
            </w:pPr>
            <w:r>
              <w:rPr>
                <w:rFonts w:ascii="Arial" w:cs="Arial" w:eastAsia="Arial" w:hAnsi="Arial"/>
                <w:sz w:val="17"/>
                <w:szCs w:val="17"/>
                <w:color w:val="0000FF"/>
                <w:w w:val="93"/>
              </w:rPr>
              <w:t>10/25/2013</w:t>
            </w:r>
          </w:p>
        </w:tc>
        <w:tc>
          <w:tcPr>
            <w:tcW w:w="1140" w:type="dxa"/>
            <w:vAlign w:val="bottom"/>
          </w:tcPr>
          <w:p>
            <w:pPr>
              <w:spacing w:after="0"/>
              <w:rPr>
                <w:sz w:val="23"/>
                <w:szCs w:val="23"/>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820" w:type="dxa"/>
            <w:vAlign w:val="bottom"/>
          </w:tcPr>
          <w:p>
            <w:pPr>
              <w:jc w:val="center"/>
              <w:spacing w:after="0"/>
              <w:rPr>
                <w:sz w:val="20"/>
                <w:szCs w:val="20"/>
                <w:color w:val="auto"/>
              </w:rPr>
            </w:pPr>
            <w:r>
              <w:rPr>
                <w:rFonts w:ascii="Arial" w:cs="Arial" w:eastAsia="Arial" w:hAnsi="Arial"/>
                <w:sz w:val="17"/>
                <w:szCs w:val="17"/>
                <w:color w:val="0000FF"/>
                <w:w w:val="92"/>
              </w:rPr>
              <w:t>95,000</w:t>
            </w:r>
          </w:p>
        </w:tc>
        <w:tc>
          <w:tcPr>
            <w:tcW w:w="520" w:type="dxa"/>
            <w:vAlign w:val="bottom"/>
          </w:tcPr>
          <w:p>
            <w:pPr>
              <w:ind w:left="22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14.95</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522,772</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Borders>
              <w:bottom w:val="single" w:sz="8" w:color="2C2C2C"/>
            </w:tcBorders>
          </w:tcPr>
          <w:p>
            <w:pPr>
              <w:jc w:val="center"/>
              <w:ind w:left="606"/>
              <w:spacing w:after="0"/>
              <w:rPr>
                <w:sz w:val="20"/>
                <w:szCs w:val="20"/>
                <w:color w:val="auto"/>
              </w:rPr>
            </w:pPr>
            <w:r>
              <w:rPr>
                <w:rFonts w:ascii="Arial" w:cs="Arial" w:eastAsia="Arial" w:hAnsi="Arial"/>
                <w:sz w:val="17"/>
                <w:szCs w:val="17"/>
                <w:color w:val="0000FF"/>
                <w:w w:val="93"/>
              </w:rPr>
              <w:t>10/25/2013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180,000</w:t>
            </w: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40.0325</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342,772</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4" w:lineRule="exact"/>
              <w:rPr>
                <w:sz w:val="20"/>
                <w:szCs w:val="20"/>
                <w:color w:val="auto"/>
              </w:rPr>
            </w:pPr>
            <w:r>
              <w:rPr>
                <w:rFonts w:ascii="Arial" w:cs="Arial" w:eastAsia="Arial" w:hAnsi="Arial"/>
                <w:sz w:val="17"/>
                <w:szCs w:val="17"/>
                <w:color w:val="0000FF"/>
                <w:w w:val="87"/>
              </w:rPr>
              <w:t>1,963.24</w:t>
            </w:r>
            <w:r>
              <w:rPr>
                <w:rFonts w:ascii="Arial" w:cs="Arial" w:eastAsia="Arial" w:hAnsi="Arial"/>
                <w:sz w:val="22"/>
                <w:szCs w:val="22"/>
                <w:color w:val="008000"/>
                <w:w w:val="87"/>
                <w:vertAlign w:val="superscript"/>
              </w:rPr>
              <w:t>(2)</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4" w:lineRule="exact"/>
              <w:rPr>
                <w:sz w:val="20"/>
                <w:szCs w:val="20"/>
                <w:color w:val="auto"/>
              </w:rPr>
            </w:pPr>
            <w:r>
              <w:rPr>
                <w:rFonts w:ascii="Arial" w:cs="Arial" w:eastAsia="Arial" w:hAnsi="Arial"/>
                <w:sz w:val="17"/>
                <w:szCs w:val="17"/>
                <w:color w:val="0000FF"/>
                <w:w w:val="86"/>
              </w:rPr>
              <w:t>41.9</w:t>
            </w:r>
            <w:r>
              <w:rPr>
                <w:rFonts w:ascii="Arial" w:cs="Arial" w:eastAsia="Arial" w:hAnsi="Arial"/>
                <w:sz w:val="22"/>
                <w:szCs w:val="22"/>
                <w:color w:val="008000"/>
                <w:w w:val="86"/>
                <w:vertAlign w:val="superscript"/>
              </w:rPr>
              <w:t>(3)</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28.32</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10/25/2013</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85,000</w:t>
            </w:r>
          </w:p>
        </w:tc>
        <w:tc>
          <w:tcPr>
            <w:tcW w:w="820" w:type="dxa"/>
            <w:vAlign w:val="bottom"/>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01/18/2017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85,000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97"/>
        </w:trPr>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10/25/2013</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95,000</w:t>
            </w: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01/29/2019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95,000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$40.0000 to $40.0750.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9-30-13. (Interests in this account are denominated in units. Consequently, share amount shown is an estimate.) This statement does not include changes in beneficial ownership of shares held in such account occurring after 9-30-13 that are eligible for deferred reporting on Form 5.</w:t>
      </w:r>
    </w:p>
    <w:p>
      <w:pPr>
        <w:spacing w:after="0" w:line="9"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9-30-2013. (Interests in this account are denominated in units. Consequently, share amount shown is an estimate.) This statement does not include changes in beneficial ownership of shares held in this account occurring after 9-30-2013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18, 2008.</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29, 2010.</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10/28/2013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2019-12-17T02:30:20Z</dcterms:created>
  <dcterms:modified xsi:type="dcterms:W3CDTF">2019-12-17T02:30:20Z</dcterms:modified>
</cp:coreProperties>
</file>