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8-A</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26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2"/>
          </w:tcPr>
          <w:p>
            <w:pPr>
              <w:jc w:val="center"/>
              <w:ind w:right="2780"/>
              <w:spacing w:after="0"/>
              <w:rPr>
                <w:sz w:val="20"/>
                <w:szCs w:val="20"/>
                <w:color w:val="auto"/>
              </w:rPr>
            </w:pPr>
            <w:r>
              <w:rPr>
                <w:rFonts w:ascii="Arial" w:cs="Arial" w:eastAsia="Arial" w:hAnsi="Arial"/>
                <w:sz w:val="18"/>
                <w:szCs w:val="18"/>
                <w:b w:val="1"/>
                <w:bCs w:val="1"/>
                <w:color w:val="auto"/>
                <w:w w:val="98"/>
              </w:rPr>
              <w:t>DELAWARE</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75-0289970</w:t>
            </w:r>
          </w:p>
        </w:tc>
        <w:tc>
          <w:tcPr>
            <w:tcW w:w="1540" w:type="dxa"/>
            <w:vAlign w:val="bottom"/>
            <w:tcBorders>
              <w:bottom w:val="single" w:sz="8" w:color="auto"/>
            </w:tcBorders>
          </w:tcPr>
          <w:p>
            <w:pPr>
              <w:spacing w:after="0"/>
              <w:rPr>
                <w:sz w:val="20"/>
                <w:szCs w:val="20"/>
                <w:color w:val="auto"/>
              </w:rPr>
            </w:pPr>
          </w:p>
        </w:tc>
      </w:tr>
      <w:tr>
        <w:trPr>
          <w:trHeight w:val="230"/>
        </w:trPr>
        <w:tc>
          <w:tcPr>
            <w:tcW w:w="1260" w:type="dxa"/>
            <w:vAlign w:val="bottom"/>
          </w:tcPr>
          <w:p>
            <w:pPr>
              <w:spacing w:after="0"/>
              <w:rPr>
                <w:sz w:val="20"/>
                <w:szCs w:val="20"/>
                <w:color w:val="auto"/>
              </w:rPr>
            </w:pPr>
          </w:p>
        </w:tc>
        <w:tc>
          <w:tcPr>
            <w:tcW w:w="6000" w:type="dxa"/>
            <w:vAlign w:val="bottom"/>
            <w:gridSpan w:val="2"/>
          </w:tcPr>
          <w:p>
            <w:pPr>
              <w:jc w:val="center"/>
              <w:ind w:right="2780"/>
              <w:spacing w:after="0"/>
              <w:rPr>
                <w:sz w:val="20"/>
                <w:szCs w:val="20"/>
                <w:color w:val="auto"/>
              </w:rPr>
            </w:pPr>
            <w:r>
              <w:rPr>
                <w:rFonts w:ascii="Arial" w:cs="Arial" w:eastAsia="Arial" w:hAnsi="Arial"/>
                <w:sz w:val="18"/>
                <w:szCs w:val="18"/>
                <w:color w:val="auto"/>
                <w:w w:val="91"/>
              </w:rPr>
              <w:t>(State of incorporation or organization)</w:t>
            </w:r>
          </w:p>
        </w:tc>
        <w:tc>
          <w:tcPr>
            <w:tcW w:w="4160" w:type="dxa"/>
            <w:vAlign w:val="bottom"/>
            <w:gridSpan w:val="2"/>
          </w:tcPr>
          <w:p>
            <w:pPr>
              <w:jc w:val="center"/>
              <w:ind w:right="1540"/>
              <w:spacing w:after="0"/>
              <w:rPr>
                <w:sz w:val="20"/>
                <w:szCs w:val="20"/>
                <w:color w:val="auto"/>
              </w:rPr>
            </w:pPr>
            <w:r>
              <w:rPr>
                <w:rFonts w:ascii="Arial" w:cs="Arial" w:eastAsia="Arial" w:hAnsi="Arial"/>
                <w:sz w:val="18"/>
                <w:szCs w:val="18"/>
                <w:color w:val="auto"/>
                <w:w w:val="94"/>
              </w:rPr>
              <w:t>(I.R.S. Employer Identification No.)</w:t>
            </w:r>
          </w:p>
        </w:tc>
      </w:tr>
      <w:tr>
        <w:trPr>
          <w:trHeight w:val="668"/>
        </w:trPr>
        <w:tc>
          <w:tcPr>
            <w:tcW w:w="7260" w:type="dxa"/>
            <w:vAlign w:val="bottom"/>
            <w:tcBorders>
              <w:bottom w:val="single" w:sz="8" w:color="auto"/>
            </w:tcBorders>
            <w:gridSpan w:val="3"/>
          </w:tcPr>
          <w:p>
            <w:pPr>
              <w:jc w:val="center"/>
              <w:ind w:right="1540"/>
              <w:spacing w:after="0"/>
              <w:rPr>
                <w:sz w:val="20"/>
                <w:szCs w:val="20"/>
                <w:color w:val="auto"/>
              </w:rPr>
            </w:pPr>
            <w:r>
              <w:rPr>
                <w:rFonts w:ascii="Arial" w:cs="Arial" w:eastAsia="Arial" w:hAnsi="Arial"/>
                <w:sz w:val="18"/>
                <w:szCs w:val="18"/>
                <w:b w:val="1"/>
                <w:bCs w:val="1"/>
                <w:color w:val="auto"/>
                <w:w w:val="96"/>
              </w:rPr>
              <w:t>12500 TI BOULEVARD, P.O. BOX 660199, DALLAS, TEXAS</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75266-0199</w:t>
            </w:r>
          </w:p>
        </w:tc>
        <w:tc>
          <w:tcPr>
            <w:tcW w:w="1540" w:type="dxa"/>
            <w:vAlign w:val="bottom"/>
            <w:tcBorders>
              <w:bottom w:val="single" w:sz="8" w:color="auto"/>
            </w:tcBorders>
          </w:tcPr>
          <w:p>
            <w:pPr>
              <w:spacing w:after="0"/>
              <w:rPr>
                <w:sz w:val="24"/>
                <w:szCs w:val="24"/>
                <w:color w:val="auto"/>
              </w:rPr>
            </w:pPr>
          </w:p>
        </w:tc>
      </w:tr>
      <w:tr>
        <w:trPr>
          <w:trHeight w:val="230"/>
        </w:trPr>
        <w:tc>
          <w:tcPr>
            <w:tcW w:w="1260" w:type="dxa"/>
            <w:vAlign w:val="bottom"/>
          </w:tcPr>
          <w:p>
            <w:pPr>
              <w:spacing w:after="0"/>
              <w:rPr>
                <w:sz w:val="20"/>
                <w:szCs w:val="20"/>
                <w:color w:val="auto"/>
              </w:rPr>
            </w:pPr>
          </w:p>
        </w:tc>
        <w:tc>
          <w:tcPr>
            <w:tcW w:w="6000" w:type="dxa"/>
            <w:vAlign w:val="bottom"/>
            <w:gridSpan w:val="2"/>
          </w:tcPr>
          <w:p>
            <w:pPr>
              <w:jc w:val="center"/>
              <w:ind w:right="2780"/>
              <w:spacing w:after="0"/>
              <w:rPr>
                <w:sz w:val="20"/>
                <w:szCs w:val="20"/>
                <w:color w:val="auto"/>
              </w:rPr>
            </w:pPr>
            <w:r>
              <w:rPr>
                <w:rFonts w:ascii="Arial" w:cs="Arial" w:eastAsia="Arial" w:hAnsi="Arial"/>
                <w:sz w:val="18"/>
                <w:szCs w:val="18"/>
                <w:color w:val="auto"/>
                <w:w w:val="92"/>
              </w:rPr>
              <w:t>(Address of principal executive offices)</w:t>
            </w:r>
          </w:p>
        </w:tc>
        <w:tc>
          <w:tcPr>
            <w:tcW w:w="4160" w:type="dxa"/>
            <w:vAlign w:val="bottom"/>
            <w:gridSpan w:val="2"/>
          </w:tcPr>
          <w:p>
            <w:pPr>
              <w:ind w:left="960"/>
              <w:spacing w:after="0"/>
              <w:rPr>
                <w:sz w:val="20"/>
                <w:szCs w:val="20"/>
                <w:color w:val="auto"/>
              </w:rPr>
            </w:pPr>
            <w:r>
              <w:rPr>
                <w:rFonts w:ascii="Arial" w:cs="Arial" w:eastAsia="Arial" w:hAnsi="Arial"/>
                <w:sz w:val="18"/>
                <w:szCs w:val="18"/>
                <w:color w:val="auto"/>
              </w:rPr>
              <w:t>(Zip Code)</w:t>
            </w:r>
          </w:p>
        </w:tc>
      </w:tr>
      <w:tr>
        <w:trPr>
          <w:trHeight w:val="634"/>
        </w:trPr>
        <w:tc>
          <w:tcPr>
            <w:tcW w:w="7260" w:type="dxa"/>
            <w:vAlign w:val="bottom"/>
            <w:gridSpan w:val="3"/>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26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688"/>
        </w:trPr>
        <w:tc>
          <w:tcPr>
            <w:tcW w:w="1260" w:type="dxa"/>
            <w:vAlign w:val="bottom"/>
          </w:tcPr>
          <w:p>
            <w:pPr>
              <w:spacing w:after="0"/>
              <w:rPr>
                <w:sz w:val="24"/>
                <w:szCs w:val="24"/>
                <w:color w:val="auto"/>
              </w:rPr>
            </w:pPr>
          </w:p>
        </w:tc>
        <w:tc>
          <w:tcPr>
            <w:tcW w:w="6000" w:type="dxa"/>
            <w:vAlign w:val="bottom"/>
            <w:gridSpan w:val="2"/>
          </w:tcPr>
          <w:p>
            <w:pPr>
              <w:jc w:val="center"/>
              <w:ind w:right="2780"/>
              <w:spacing w:after="0"/>
              <w:rPr>
                <w:sz w:val="20"/>
                <w:szCs w:val="20"/>
                <w:color w:val="auto"/>
              </w:rPr>
            </w:pPr>
            <w:r>
              <w:rPr>
                <w:rFonts w:ascii="Arial" w:cs="Arial" w:eastAsia="Arial" w:hAnsi="Arial"/>
                <w:sz w:val="18"/>
                <w:szCs w:val="18"/>
                <w:color w:val="auto"/>
                <w:w w:val="90"/>
              </w:rPr>
              <w:t>Title of each class</w:t>
            </w:r>
          </w:p>
        </w:tc>
        <w:tc>
          <w:tcPr>
            <w:tcW w:w="4160" w:type="dxa"/>
            <w:vAlign w:val="bottom"/>
            <w:gridSpan w:val="2"/>
          </w:tcPr>
          <w:p>
            <w:pPr>
              <w:jc w:val="center"/>
              <w:ind w:right="1540"/>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1260" w:type="dxa"/>
            <w:vAlign w:val="bottom"/>
          </w:tcPr>
          <w:p>
            <w:pPr>
              <w:spacing w:after="0"/>
              <w:rPr>
                <w:sz w:val="20"/>
                <w:szCs w:val="20"/>
                <w:color w:val="auto"/>
              </w:rPr>
            </w:pPr>
          </w:p>
        </w:tc>
        <w:tc>
          <w:tcPr>
            <w:tcW w:w="6000" w:type="dxa"/>
            <w:vAlign w:val="bottom"/>
            <w:gridSpan w:val="2"/>
          </w:tcPr>
          <w:p>
            <w:pPr>
              <w:jc w:val="center"/>
              <w:ind w:right="2800"/>
              <w:spacing w:after="0"/>
              <w:rPr>
                <w:sz w:val="20"/>
                <w:szCs w:val="20"/>
                <w:color w:val="auto"/>
              </w:rPr>
            </w:pPr>
            <w:r>
              <w:rPr>
                <w:rFonts w:ascii="Arial" w:cs="Arial" w:eastAsia="Arial" w:hAnsi="Arial"/>
                <w:sz w:val="18"/>
                <w:szCs w:val="18"/>
                <w:color w:val="auto"/>
                <w:w w:val="88"/>
              </w:rPr>
              <w:t>to be so registered</w:t>
            </w:r>
          </w:p>
        </w:tc>
        <w:tc>
          <w:tcPr>
            <w:tcW w:w="4160" w:type="dxa"/>
            <w:vAlign w:val="bottom"/>
            <w:gridSpan w:val="2"/>
          </w:tcPr>
          <w:p>
            <w:pPr>
              <w:jc w:val="center"/>
              <w:ind w:right="1540"/>
              <w:spacing w:after="0"/>
              <w:rPr>
                <w:sz w:val="20"/>
                <w:szCs w:val="20"/>
                <w:color w:val="auto"/>
              </w:rPr>
            </w:pPr>
            <w:r>
              <w:rPr>
                <w:rFonts w:ascii="Arial" w:cs="Arial" w:eastAsia="Arial" w:hAnsi="Arial"/>
                <w:sz w:val="18"/>
                <w:szCs w:val="18"/>
                <w:color w:val="auto"/>
                <w:w w:val="88"/>
              </w:rPr>
              <w:t>each class is to be registered</w:t>
            </w:r>
          </w:p>
        </w:tc>
      </w:tr>
      <w:tr>
        <w:trPr>
          <w:trHeight w:val="392"/>
        </w:trPr>
        <w:tc>
          <w:tcPr>
            <w:tcW w:w="126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b w:val="1"/>
                <w:bCs w:val="1"/>
                <w:color w:val="auto"/>
                <w:w w:val="90"/>
              </w:rPr>
              <w:t xml:space="preserve">Common Stock, par value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1.00 per share</w:t>
            </w:r>
          </w:p>
        </w:tc>
        <w:tc>
          <w:tcPr>
            <w:tcW w:w="2780" w:type="dxa"/>
            <w:vAlign w:val="bottom"/>
          </w:tcPr>
          <w:p>
            <w:pPr>
              <w:spacing w:after="0"/>
              <w:rPr>
                <w:sz w:val="24"/>
                <w:szCs w:val="24"/>
                <w:color w:val="auto"/>
              </w:rPr>
            </w:pPr>
          </w:p>
        </w:tc>
        <w:tc>
          <w:tcPr>
            <w:tcW w:w="4160" w:type="dxa"/>
            <w:vAlign w:val="bottom"/>
            <w:gridSpan w:val="2"/>
          </w:tcPr>
          <w:p>
            <w:pPr>
              <w:jc w:val="center"/>
              <w:ind w:right="1540"/>
              <w:spacing w:after="0"/>
              <w:rPr>
                <w:sz w:val="20"/>
                <w:szCs w:val="20"/>
                <w:color w:val="auto"/>
              </w:rPr>
            </w:pPr>
            <w:r>
              <w:rPr>
                <w:rFonts w:ascii="Arial" w:cs="Arial" w:eastAsia="Arial" w:hAnsi="Arial"/>
                <w:sz w:val="18"/>
                <w:szCs w:val="18"/>
                <w:b w:val="1"/>
                <w:bCs w:val="1"/>
                <w:color w:val="auto"/>
                <w:w w:val="96"/>
              </w:rPr>
              <w:t>The NASDAQ Stock Market LLC</w:t>
            </w:r>
          </w:p>
        </w:tc>
      </w:tr>
      <w:tr>
        <w:trPr>
          <w:trHeight w:val="20"/>
        </w:trPr>
        <w:tc>
          <w:tcPr>
            <w:tcW w:w="126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check the following box. S</w:t>
      </w:r>
    </w:p>
    <w:p>
      <w:pPr>
        <w:spacing w:after="0" w:line="19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file number to which this form relates: (if applicable)</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Registration Statement on Form 8-A is being filed by Texas Instruments Incorporated, a Delaware corporation (“Company”), in connection with the registration of its Common Stock, par value $1.00 per share, under Section 12(b) of the Securities Exchange Act of 1934, as amended (the “Exchange Act”), and the transfer of the listing of its Common Stock to the NASDAQ Global Select Market.</w:t>
      </w:r>
    </w:p>
    <w:p>
      <w:pPr>
        <w:spacing w:after="0" w:line="17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Company’s Certificate of Incorporation authorizes the issuance of 2,400,000 shares of Common Stock. The description of the material terms of the Common Stock set forth below is subject to, and qualified in its entirety by reference to, the Certificate of Incorporation, the Company’s Bylaws and the General Corporation Law of the State of Delaware, as amended.</w:t>
      </w:r>
    </w:p>
    <w:p>
      <w:pPr>
        <w:spacing w:after="0" w:line="18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As of September 30, 2011, there were 1,142,649,874 shares of Common Stock outstanding which were held of record by 19,880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the Company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New York Stock Exchange. The transfer agent and registrar for our Common Stock is Computershare Investor Services, LLC, 2 North LaSalle Street, 3</w:t>
      </w:r>
      <w:r>
        <w:rPr>
          <w:rFonts w:ascii="Arial" w:cs="Arial" w:eastAsia="Arial" w:hAnsi="Arial"/>
          <w:sz w:val="24"/>
          <w:szCs w:val="24"/>
          <w:color w:val="auto"/>
          <w:vertAlign w:val="superscript"/>
        </w:rPr>
        <w:t>rd</w:t>
      </w:r>
      <w:r>
        <w:rPr>
          <w:rFonts w:ascii="Arial" w:cs="Arial" w:eastAsia="Arial" w:hAnsi="Arial"/>
          <w:sz w:val="17"/>
          <w:szCs w:val="17"/>
          <w:color w:val="auto"/>
        </w:rPr>
        <w:t xml:space="preserve"> Floor, Chicago, Illinois 60602.</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80" w:type="dxa"/>
            <w:vAlign w:val="bottom"/>
          </w:tcPr>
          <w:p>
            <w:pPr>
              <w:spacing w:after="0"/>
              <w:rPr>
                <w:sz w:val="20"/>
                <w:szCs w:val="20"/>
                <w:color w:val="auto"/>
              </w:rPr>
            </w:pPr>
            <w:r>
              <w:rPr>
                <w:rFonts w:ascii="Arial" w:cs="Arial" w:eastAsia="Arial" w:hAnsi="Arial"/>
                <w:sz w:val="22"/>
                <w:szCs w:val="22"/>
                <w:b w:val="1"/>
                <w:bCs w:val="1"/>
                <w:color w:val="auto"/>
                <w:w w:val="94"/>
              </w:rPr>
              <w:t>Item 2.</w:t>
            </w:r>
          </w:p>
        </w:tc>
        <w:tc>
          <w:tcPr>
            <w:tcW w:w="10740" w:type="dxa"/>
            <w:vAlign w:val="bottom"/>
            <w:gridSpan w:val="2"/>
          </w:tcPr>
          <w:p>
            <w:pPr>
              <w:ind w:left="680"/>
              <w:spacing w:after="0"/>
              <w:rPr>
                <w:sz w:val="20"/>
                <w:szCs w:val="20"/>
                <w:color w:val="auto"/>
              </w:rPr>
            </w:pPr>
            <w:r>
              <w:rPr>
                <w:rFonts w:ascii="Arial" w:cs="Arial" w:eastAsia="Arial" w:hAnsi="Arial"/>
                <w:sz w:val="22"/>
                <w:szCs w:val="22"/>
                <w:b w:val="1"/>
                <w:bCs w:val="1"/>
                <w:color w:val="auto"/>
              </w:rPr>
              <w:t>Exhibits</w:t>
            </w:r>
          </w:p>
        </w:tc>
      </w:tr>
      <w:tr>
        <w:trPr>
          <w:trHeight w:val="456"/>
        </w:trPr>
        <w:tc>
          <w:tcPr>
            <w:tcW w:w="172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Exhibit Number</w:t>
            </w:r>
          </w:p>
        </w:tc>
        <w:tc>
          <w:tcPr>
            <w:tcW w:w="97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Description of Exhibit</w:t>
            </w:r>
          </w:p>
        </w:tc>
      </w:tr>
      <w:tr>
        <w:trPr>
          <w:trHeight w:val="202"/>
        </w:trPr>
        <w:tc>
          <w:tcPr>
            <w:tcW w:w="680" w:type="dxa"/>
            <w:vAlign w:val="bottom"/>
          </w:tcPr>
          <w:p>
            <w:pPr>
              <w:spacing w:after="0"/>
              <w:rPr>
                <w:sz w:val="17"/>
                <w:szCs w:val="17"/>
                <w:color w:val="auto"/>
              </w:rPr>
            </w:pPr>
          </w:p>
        </w:tc>
        <w:tc>
          <w:tcPr>
            <w:tcW w:w="1040" w:type="dxa"/>
            <w:vAlign w:val="bottom"/>
          </w:tcPr>
          <w:p>
            <w:pPr>
              <w:jc w:val="center"/>
              <w:ind w:right="409"/>
              <w:spacing w:after="0" w:line="201" w:lineRule="exact"/>
              <w:rPr>
                <w:sz w:val="20"/>
                <w:szCs w:val="20"/>
                <w:color w:val="auto"/>
              </w:rPr>
            </w:pPr>
            <w:r>
              <w:rPr>
                <w:rFonts w:ascii="Arial" w:cs="Arial" w:eastAsia="Arial" w:hAnsi="Arial"/>
                <w:sz w:val="18"/>
                <w:szCs w:val="18"/>
                <w:color w:val="auto"/>
                <w:w w:val="89"/>
              </w:rPr>
              <w:t>3.1(a)</w:t>
            </w:r>
          </w:p>
        </w:tc>
        <w:tc>
          <w:tcPr>
            <w:tcW w:w="9700" w:type="dxa"/>
            <w:vAlign w:val="bottom"/>
          </w:tcPr>
          <w:p>
            <w:pPr>
              <w:ind w:left="180"/>
              <w:spacing w:after="0" w:line="201" w:lineRule="exact"/>
              <w:rPr>
                <w:sz w:val="20"/>
                <w:szCs w:val="20"/>
                <w:color w:val="auto"/>
              </w:rPr>
            </w:pPr>
            <w:r>
              <w:rPr>
                <w:rFonts w:ascii="Arial" w:cs="Arial" w:eastAsia="Arial" w:hAnsi="Arial"/>
                <w:sz w:val="18"/>
                <w:szCs w:val="18"/>
                <w:color w:val="auto"/>
                <w:w w:val="92"/>
              </w:rPr>
              <w:t>Restated Certificate of Incorporation of the Registrant (incorporated by reference to Exhibit 3(a) to the Registrant’s Annual Report</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on Form 10-K for the year 1993).</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3"/>
              </w:rPr>
              <w:t>3.1(b)</w:t>
            </w:r>
          </w:p>
        </w:tc>
        <w:tc>
          <w:tcPr>
            <w:tcW w:w="9700" w:type="dxa"/>
            <w:vAlign w:val="bottom"/>
          </w:tcPr>
          <w:p>
            <w:pPr>
              <w:ind w:left="180"/>
              <w:spacing w:after="0"/>
              <w:rPr>
                <w:sz w:val="20"/>
                <w:szCs w:val="20"/>
                <w:color w:val="auto"/>
              </w:rPr>
            </w:pPr>
            <w:r>
              <w:rPr>
                <w:rFonts w:ascii="Arial" w:cs="Arial" w:eastAsia="Arial" w:hAnsi="Arial"/>
                <w:sz w:val="18"/>
                <w:szCs w:val="18"/>
                <w:color w:val="auto"/>
                <w:w w:val="91"/>
              </w:rPr>
              <w:t>Certificate of Amendment to Restated Certificate of Incorporation of the Registrant (incorporated by reference to Exhibit 3(b) to the</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409"/>
              <w:spacing w:after="0"/>
              <w:rPr>
                <w:sz w:val="20"/>
                <w:szCs w:val="20"/>
                <w:color w:val="auto"/>
              </w:rPr>
            </w:pPr>
            <w:r>
              <w:rPr>
                <w:rFonts w:ascii="Arial" w:cs="Arial" w:eastAsia="Arial" w:hAnsi="Arial"/>
                <w:sz w:val="18"/>
                <w:szCs w:val="18"/>
                <w:color w:val="auto"/>
                <w:w w:val="91"/>
              </w:rPr>
              <w:t>3.1(c)</w:t>
            </w:r>
          </w:p>
        </w:tc>
        <w:tc>
          <w:tcPr>
            <w:tcW w:w="9700" w:type="dxa"/>
            <w:vAlign w:val="bottom"/>
          </w:tcPr>
          <w:p>
            <w:pPr>
              <w:ind w:left="180"/>
              <w:spacing w:after="0"/>
              <w:rPr>
                <w:sz w:val="20"/>
                <w:szCs w:val="20"/>
                <w:color w:val="auto"/>
              </w:rPr>
            </w:pPr>
            <w:r>
              <w:rPr>
                <w:rFonts w:ascii="Arial" w:cs="Arial" w:eastAsia="Arial" w:hAnsi="Arial"/>
                <w:sz w:val="18"/>
                <w:szCs w:val="18"/>
                <w:color w:val="auto"/>
                <w:w w:val="91"/>
              </w:rPr>
              <w:t>Certificate of Amendment to Restated Certificate of Incorporation of the Registrant (incorporated by reference to Exhibit 3(c) to the</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3"/>
              </w:rPr>
              <w:t>3.1(d)</w:t>
            </w:r>
          </w:p>
        </w:tc>
        <w:tc>
          <w:tcPr>
            <w:tcW w:w="9700" w:type="dxa"/>
            <w:vAlign w:val="bottom"/>
          </w:tcPr>
          <w:p>
            <w:pPr>
              <w:ind w:left="180"/>
              <w:spacing w:after="0"/>
              <w:rPr>
                <w:sz w:val="20"/>
                <w:szCs w:val="20"/>
                <w:color w:val="auto"/>
              </w:rPr>
            </w:pPr>
            <w:r>
              <w:rPr>
                <w:rFonts w:ascii="Arial" w:cs="Arial" w:eastAsia="Arial" w:hAnsi="Arial"/>
                <w:sz w:val="18"/>
                <w:szCs w:val="18"/>
                <w:color w:val="auto"/>
                <w:w w:val="93"/>
              </w:rPr>
              <w:t>Certificate of Amendment to Restated Certificate of Incorporation of the Registrant (incorporated by reference to Exhibit 3 to the</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Registrant’s Quarterly Report on Form 10-Q for the quarter ended June 30, 1996).</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409"/>
              <w:spacing w:after="0"/>
              <w:rPr>
                <w:sz w:val="20"/>
                <w:szCs w:val="20"/>
                <w:color w:val="auto"/>
              </w:rPr>
            </w:pPr>
            <w:r>
              <w:rPr>
                <w:rFonts w:ascii="Arial" w:cs="Arial" w:eastAsia="Arial" w:hAnsi="Arial"/>
                <w:sz w:val="18"/>
                <w:szCs w:val="18"/>
                <w:color w:val="auto"/>
                <w:w w:val="89"/>
              </w:rPr>
              <w:t>3.1(e)</w:t>
            </w:r>
          </w:p>
        </w:tc>
        <w:tc>
          <w:tcPr>
            <w:tcW w:w="9700" w:type="dxa"/>
            <w:vAlign w:val="bottom"/>
          </w:tcPr>
          <w:p>
            <w:pPr>
              <w:ind w:left="180"/>
              <w:spacing w:after="0"/>
              <w:rPr>
                <w:sz w:val="20"/>
                <w:szCs w:val="20"/>
                <w:color w:val="auto"/>
              </w:rPr>
            </w:pPr>
            <w:r>
              <w:rPr>
                <w:rFonts w:ascii="Arial" w:cs="Arial" w:eastAsia="Arial" w:hAnsi="Arial"/>
                <w:sz w:val="18"/>
                <w:szCs w:val="18"/>
                <w:color w:val="auto"/>
                <w:w w:val="94"/>
              </w:rPr>
              <w:t>Certificate of Ownership merging Texas Instruments Automation Controls, Inc. into the Registrant (incorporated by reference to</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Exhibit 3(e) to the Registrant’s Annual Report on Form 10-K for the year 1993).</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5"/>
              </w:rPr>
              <w:t>3.1(f)</w:t>
            </w:r>
          </w:p>
        </w:tc>
        <w:tc>
          <w:tcPr>
            <w:tcW w:w="9700" w:type="dxa"/>
            <w:vAlign w:val="bottom"/>
          </w:tcPr>
          <w:p>
            <w:pPr>
              <w:ind w:left="180"/>
              <w:spacing w:after="0"/>
              <w:rPr>
                <w:sz w:val="20"/>
                <w:szCs w:val="20"/>
                <w:color w:val="auto"/>
              </w:rPr>
            </w:pPr>
            <w:r>
              <w:rPr>
                <w:rFonts w:ascii="Arial" w:cs="Arial" w:eastAsia="Arial" w:hAnsi="Arial"/>
                <w:sz w:val="18"/>
                <w:szCs w:val="18"/>
                <w:color w:val="auto"/>
                <w:w w:val="96"/>
              </w:rPr>
              <w:t>Certificate of Elimination of Designations of Preferred Stock of the Registrant (incorporated by reference to Exhibit 3(f) to the</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Registrant’s Annual Report on Form 10-K for the year 1993).</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3"/>
              </w:rPr>
              <w:t>3.1(g)</w:t>
            </w:r>
          </w:p>
        </w:tc>
        <w:tc>
          <w:tcPr>
            <w:tcW w:w="9700" w:type="dxa"/>
            <w:vAlign w:val="bottom"/>
          </w:tcPr>
          <w:p>
            <w:pPr>
              <w:ind w:left="180"/>
              <w:spacing w:after="0"/>
              <w:rPr>
                <w:sz w:val="20"/>
                <w:szCs w:val="20"/>
                <w:color w:val="auto"/>
              </w:rPr>
            </w:pPr>
            <w:r>
              <w:rPr>
                <w:rFonts w:ascii="Arial" w:cs="Arial" w:eastAsia="Arial" w:hAnsi="Arial"/>
                <w:sz w:val="18"/>
                <w:szCs w:val="18"/>
                <w:color w:val="auto"/>
                <w:w w:val="93"/>
              </w:rPr>
              <w:t>Certificate of Ownership and Merger merging Tiburon Systems, Inc. into the Registrant (incorporated by reference to Exhibit 4(g)</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to the Registrant’s Registration Statement No. 333-41919 on Form S-8).</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3"/>
              </w:rPr>
              <w:t>3.1(h)</w:t>
            </w:r>
          </w:p>
        </w:tc>
        <w:tc>
          <w:tcPr>
            <w:tcW w:w="9700" w:type="dxa"/>
            <w:vAlign w:val="bottom"/>
          </w:tcPr>
          <w:p>
            <w:pPr>
              <w:ind w:left="180"/>
              <w:spacing w:after="0"/>
              <w:rPr>
                <w:sz w:val="20"/>
                <w:szCs w:val="20"/>
                <w:color w:val="auto"/>
              </w:rPr>
            </w:pPr>
            <w:r>
              <w:rPr>
                <w:rFonts w:ascii="Arial" w:cs="Arial" w:eastAsia="Arial" w:hAnsi="Arial"/>
                <w:sz w:val="18"/>
                <w:szCs w:val="18"/>
                <w:color w:val="auto"/>
                <w:w w:val="96"/>
              </w:rPr>
              <w:t>Certificate of Ownership and Merger merging Tartan, Inc. into the Registrant (incorporated by reference to Exhibit 4(h) to the</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Registrant’s Registration Statement No. 333-41919 on Form S-8).</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7"/>
              </w:rPr>
              <w:t>3.1(i)</w:t>
            </w:r>
          </w:p>
        </w:tc>
        <w:tc>
          <w:tcPr>
            <w:tcW w:w="9700" w:type="dxa"/>
            <w:vAlign w:val="bottom"/>
          </w:tcPr>
          <w:p>
            <w:pPr>
              <w:ind w:left="180"/>
              <w:spacing w:after="0"/>
              <w:rPr>
                <w:sz w:val="20"/>
                <w:szCs w:val="20"/>
                <w:color w:val="auto"/>
              </w:rPr>
            </w:pPr>
            <w:r>
              <w:rPr>
                <w:rFonts w:ascii="Arial" w:cs="Arial" w:eastAsia="Arial" w:hAnsi="Arial"/>
                <w:sz w:val="18"/>
                <w:szCs w:val="18"/>
                <w:color w:val="auto"/>
                <w:w w:val="96"/>
              </w:rPr>
              <w:t>Certificate of Designation relating to the Registrant’s Participating Cumulative Preferred Stock (incorporated by reference to</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Exhibit 4(a) to the Registrant’s Quarterly Report on Form 10-Q for the quarter ended September 30, 1998).</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7"/>
              </w:rPr>
              <w:t>3.1(j)</w:t>
            </w:r>
          </w:p>
        </w:tc>
        <w:tc>
          <w:tcPr>
            <w:tcW w:w="9700" w:type="dxa"/>
            <w:vAlign w:val="bottom"/>
          </w:tcPr>
          <w:p>
            <w:pPr>
              <w:ind w:left="180"/>
              <w:spacing w:after="0"/>
              <w:rPr>
                <w:sz w:val="20"/>
                <w:szCs w:val="20"/>
                <w:color w:val="auto"/>
              </w:rPr>
            </w:pPr>
            <w:r>
              <w:rPr>
                <w:rFonts w:ascii="Arial" w:cs="Arial" w:eastAsia="Arial" w:hAnsi="Arial"/>
                <w:sz w:val="18"/>
                <w:szCs w:val="18"/>
                <w:color w:val="auto"/>
                <w:w w:val="97"/>
              </w:rPr>
              <w:t>Certificate of Elimination of Designation of Preferred Stock of the Registrant (incorporated by reference to Exhibit 3(j) to the</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Registrant’s Annual Report on Form 10-K for the year 1998).</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5"/>
              </w:rPr>
              <w:t>3.1(k)</w:t>
            </w:r>
          </w:p>
        </w:tc>
        <w:tc>
          <w:tcPr>
            <w:tcW w:w="9700" w:type="dxa"/>
            <w:vAlign w:val="bottom"/>
          </w:tcPr>
          <w:p>
            <w:pPr>
              <w:ind w:left="180"/>
              <w:spacing w:after="0"/>
              <w:rPr>
                <w:sz w:val="20"/>
                <w:szCs w:val="20"/>
                <w:color w:val="auto"/>
              </w:rPr>
            </w:pPr>
            <w:r>
              <w:rPr>
                <w:rFonts w:ascii="Arial" w:cs="Arial" w:eastAsia="Arial" w:hAnsi="Arial"/>
                <w:sz w:val="18"/>
                <w:szCs w:val="18"/>
                <w:color w:val="auto"/>
                <w:w w:val="92"/>
              </w:rPr>
              <w:t>Certificate of Ownership and Merger merging Intersect Technologies, Inc. with and into the Registrant (incorporated by reference</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to Exhibit 3(k) to the Registrant’s Annual Report on Form 10-K for the year 1999).</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7"/>
              </w:rPr>
              <w:t>3.1(l)</w:t>
            </w:r>
          </w:p>
        </w:tc>
        <w:tc>
          <w:tcPr>
            <w:tcW w:w="9700" w:type="dxa"/>
            <w:vAlign w:val="bottom"/>
          </w:tcPr>
          <w:p>
            <w:pPr>
              <w:ind w:left="180"/>
              <w:spacing w:after="0"/>
              <w:rPr>
                <w:sz w:val="20"/>
                <w:szCs w:val="20"/>
                <w:color w:val="auto"/>
              </w:rPr>
            </w:pPr>
            <w:r>
              <w:rPr>
                <w:rFonts w:ascii="Arial" w:cs="Arial" w:eastAsia="Arial" w:hAnsi="Arial"/>
                <w:sz w:val="18"/>
                <w:szCs w:val="18"/>
                <w:color w:val="auto"/>
                <w:w w:val="95"/>
              </w:rPr>
              <w:t>Certificate of Ownership and Merger merging Soft Warehouse, Inc. with and into the Registrant (incorporated by reference to</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Exhibit 3(l) to the Registrant’s Annual Report on Form 10-K for the year 1999).</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2"/>
              </w:rPr>
              <w:t>3.1(m)</w:t>
            </w:r>
          </w:p>
        </w:tc>
        <w:tc>
          <w:tcPr>
            <w:tcW w:w="9700" w:type="dxa"/>
            <w:vAlign w:val="bottom"/>
          </w:tcPr>
          <w:p>
            <w:pPr>
              <w:ind w:left="180"/>
              <w:spacing w:after="0"/>
              <w:rPr>
                <w:sz w:val="20"/>
                <w:szCs w:val="20"/>
                <w:color w:val="auto"/>
              </w:rPr>
            </w:pPr>
            <w:r>
              <w:rPr>
                <w:rFonts w:ascii="Arial" w:cs="Arial" w:eastAsia="Arial" w:hAnsi="Arial"/>
                <w:sz w:val="18"/>
                <w:szCs w:val="18"/>
                <w:color w:val="auto"/>
                <w:w w:val="96"/>
              </w:rPr>
              <w:t>Certificate of Ownership and Merger merging Silicon Systems, Inc. with and into the Registrant (incorporated by reference to</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Exhibit 3(m) to the Registrant’s Annual Report on Form 10-K for the year 1999).</w:t>
            </w:r>
          </w:p>
        </w:tc>
      </w:tr>
      <w:tr>
        <w:trPr>
          <w:trHeight w:val="418"/>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3"/>
              </w:rPr>
              <w:t>3.1(n)</w:t>
            </w:r>
          </w:p>
        </w:tc>
        <w:tc>
          <w:tcPr>
            <w:tcW w:w="9700" w:type="dxa"/>
            <w:vAlign w:val="bottom"/>
          </w:tcPr>
          <w:p>
            <w:pPr>
              <w:ind w:left="180"/>
              <w:spacing w:after="0"/>
              <w:rPr>
                <w:sz w:val="20"/>
                <w:szCs w:val="20"/>
                <w:color w:val="auto"/>
              </w:rPr>
            </w:pPr>
            <w:r>
              <w:rPr>
                <w:rFonts w:ascii="Arial" w:cs="Arial" w:eastAsia="Arial" w:hAnsi="Arial"/>
                <w:sz w:val="18"/>
                <w:szCs w:val="18"/>
                <w:color w:val="auto"/>
                <w:w w:val="95"/>
              </w:rPr>
              <w:t>Certificate of Amendment to Restated Certificate of Incorporation (incorporated by reference to Exhibit 3(n) to the Registrant’s</w:t>
            </w:r>
          </w:p>
        </w:tc>
      </w:tr>
      <w:tr>
        <w:trPr>
          <w:trHeight w:val="230"/>
        </w:trPr>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700" w:type="dxa"/>
            <w:vAlign w:val="bottom"/>
          </w:tcPr>
          <w:p>
            <w:pPr>
              <w:ind w:left="180"/>
              <w:spacing w:after="0"/>
              <w:rPr>
                <w:sz w:val="20"/>
                <w:szCs w:val="20"/>
                <w:color w:val="auto"/>
              </w:rPr>
            </w:pPr>
            <w:r>
              <w:rPr>
                <w:rFonts w:ascii="Arial" w:cs="Arial" w:eastAsia="Arial" w:hAnsi="Arial"/>
                <w:sz w:val="18"/>
                <w:szCs w:val="18"/>
                <w:color w:val="auto"/>
              </w:rPr>
              <w:t>Registration Statement on Form S-4 No. 333-41030 filed on July 7, 2000).</w:t>
            </w:r>
          </w:p>
        </w:tc>
      </w:tr>
      <w:tr>
        <w:trPr>
          <w:trHeight w:val="432"/>
        </w:trPr>
        <w:tc>
          <w:tcPr>
            <w:tcW w:w="680" w:type="dxa"/>
            <w:vAlign w:val="bottom"/>
          </w:tcPr>
          <w:p>
            <w:pPr>
              <w:spacing w:after="0"/>
              <w:rPr>
                <w:sz w:val="24"/>
                <w:szCs w:val="24"/>
                <w:color w:val="auto"/>
              </w:rPr>
            </w:pPr>
          </w:p>
        </w:tc>
        <w:tc>
          <w:tcPr>
            <w:tcW w:w="1040" w:type="dxa"/>
            <w:vAlign w:val="bottom"/>
          </w:tcPr>
          <w:p>
            <w:pPr>
              <w:jc w:val="center"/>
              <w:ind w:right="389"/>
              <w:spacing w:after="0"/>
              <w:rPr>
                <w:sz w:val="20"/>
                <w:szCs w:val="20"/>
                <w:color w:val="auto"/>
              </w:rPr>
            </w:pPr>
            <w:r>
              <w:rPr>
                <w:rFonts w:ascii="Arial" w:cs="Arial" w:eastAsia="Arial" w:hAnsi="Arial"/>
                <w:sz w:val="18"/>
                <w:szCs w:val="18"/>
                <w:color w:val="auto"/>
                <w:w w:val="93"/>
              </w:rPr>
              <w:t>3.1(o)</w:t>
            </w:r>
          </w:p>
        </w:tc>
        <w:tc>
          <w:tcPr>
            <w:tcW w:w="9700" w:type="dxa"/>
            <w:vAlign w:val="bottom"/>
          </w:tcPr>
          <w:p>
            <w:pPr>
              <w:ind w:left="180"/>
              <w:spacing w:after="0"/>
              <w:rPr>
                <w:sz w:val="20"/>
                <w:szCs w:val="20"/>
                <w:color w:val="auto"/>
              </w:rPr>
            </w:pPr>
            <w:r>
              <w:rPr>
                <w:rFonts w:ascii="Arial" w:cs="Arial" w:eastAsia="Arial" w:hAnsi="Arial"/>
                <w:sz w:val="18"/>
                <w:szCs w:val="18"/>
                <w:color w:val="auto"/>
                <w:w w:val="91"/>
              </w:rPr>
              <w:t>Certificate of Ownership and Merger merging Power Trends, Inc. with and into the Registrant (incorporated by reference to Exhibit</w:t>
            </w:r>
          </w:p>
        </w:tc>
      </w:tr>
    </w:tbl>
    <w:p>
      <w:pPr>
        <w:sectPr>
          <w:pgSz w:w="11900" w:h="16838" w:orient="portrait"/>
          <w:cols w:equalWidth="0" w:num="1">
            <w:col w:w="11420"/>
          </w:cols>
          <w:pgMar w:left="240" w:top="270"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9880" w:type="dxa"/>
            <w:vAlign w:val="bottom"/>
          </w:tcPr>
          <w:p>
            <w:pPr>
              <w:ind w:left="360"/>
              <w:spacing w:after="0"/>
              <w:rPr>
                <w:sz w:val="20"/>
                <w:szCs w:val="20"/>
                <w:color w:val="auto"/>
              </w:rPr>
            </w:pPr>
            <w:r>
              <w:rPr>
                <w:rFonts w:ascii="Arial" w:cs="Arial" w:eastAsia="Arial" w:hAnsi="Arial"/>
                <w:sz w:val="18"/>
                <w:szCs w:val="18"/>
                <w:color w:val="auto"/>
              </w:rPr>
              <w:t>3(o) to the Registrant’s Annual Report on Form 10-K for the year 2001).</w:t>
            </w:r>
          </w:p>
        </w:tc>
      </w:tr>
      <w:tr>
        <w:trPr>
          <w:trHeight w:val="418"/>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3"/>
              </w:rPr>
              <w:t>3.1(p)</w:t>
            </w:r>
          </w:p>
        </w:tc>
        <w:tc>
          <w:tcPr>
            <w:tcW w:w="9880" w:type="dxa"/>
            <w:vAlign w:val="bottom"/>
          </w:tcPr>
          <w:p>
            <w:pPr>
              <w:ind w:left="360"/>
              <w:spacing w:after="0"/>
              <w:rPr>
                <w:sz w:val="20"/>
                <w:szCs w:val="20"/>
                <w:color w:val="auto"/>
              </w:rPr>
            </w:pPr>
            <w:r>
              <w:rPr>
                <w:rFonts w:ascii="Arial" w:cs="Arial" w:eastAsia="Arial" w:hAnsi="Arial"/>
                <w:sz w:val="18"/>
                <w:szCs w:val="18"/>
                <w:color w:val="auto"/>
                <w:w w:val="94"/>
              </w:rPr>
              <w:t>Certificate of Ownership and Merger merging Amati Communications Corporation with and into the Registrant (incorporated by</w:t>
            </w:r>
          </w:p>
        </w:tc>
      </w:tr>
      <w:tr>
        <w:trPr>
          <w:trHeight w:val="230"/>
        </w:trPr>
        <w:tc>
          <w:tcPr>
            <w:tcW w:w="800" w:type="dxa"/>
            <w:vAlign w:val="bottom"/>
          </w:tcPr>
          <w:p>
            <w:pPr>
              <w:spacing w:after="0"/>
              <w:rPr>
                <w:sz w:val="20"/>
                <w:szCs w:val="20"/>
                <w:color w:val="auto"/>
              </w:rPr>
            </w:pPr>
          </w:p>
        </w:tc>
        <w:tc>
          <w:tcPr>
            <w:tcW w:w="9880" w:type="dxa"/>
            <w:vAlign w:val="bottom"/>
          </w:tcPr>
          <w:p>
            <w:pPr>
              <w:ind w:left="360"/>
              <w:spacing w:after="0"/>
              <w:rPr>
                <w:sz w:val="20"/>
                <w:szCs w:val="20"/>
                <w:color w:val="auto"/>
              </w:rPr>
            </w:pPr>
            <w:r>
              <w:rPr>
                <w:rFonts w:ascii="Arial" w:cs="Arial" w:eastAsia="Arial" w:hAnsi="Arial"/>
                <w:sz w:val="18"/>
                <w:szCs w:val="18"/>
                <w:color w:val="auto"/>
              </w:rPr>
              <w:t>reference to Exhibit 3(p) to the Registrant’s Annual Report on Form 10-K for the year 2001).</w:t>
            </w:r>
          </w:p>
        </w:tc>
      </w:tr>
      <w:tr>
        <w:trPr>
          <w:trHeight w:val="418"/>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3"/>
              </w:rPr>
              <w:t>3.1(q)</w:t>
            </w:r>
          </w:p>
        </w:tc>
        <w:tc>
          <w:tcPr>
            <w:tcW w:w="9880" w:type="dxa"/>
            <w:vAlign w:val="bottom"/>
          </w:tcPr>
          <w:p>
            <w:pPr>
              <w:ind w:left="360"/>
              <w:spacing w:after="0"/>
              <w:rPr>
                <w:sz w:val="20"/>
                <w:szCs w:val="20"/>
                <w:color w:val="auto"/>
              </w:rPr>
            </w:pPr>
            <w:r>
              <w:rPr>
                <w:rFonts w:ascii="Arial" w:cs="Arial" w:eastAsia="Arial" w:hAnsi="Arial"/>
                <w:sz w:val="18"/>
                <w:szCs w:val="18"/>
                <w:color w:val="auto"/>
                <w:w w:val="91"/>
              </w:rPr>
              <w:t>Certificate of Ownership and Merger merging Texas Instruments San Diego Incorporated with and into the Registrant (incorporated</w:t>
            </w:r>
          </w:p>
        </w:tc>
      </w:tr>
      <w:tr>
        <w:trPr>
          <w:trHeight w:val="230"/>
        </w:trPr>
        <w:tc>
          <w:tcPr>
            <w:tcW w:w="800" w:type="dxa"/>
            <w:vAlign w:val="bottom"/>
          </w:tcPr>
          <w:p>
            <w:pPr>
              <w:spacing w:after="0"/>
              <w:rPr>
                <w:sz w:val="20"/>
                <w:szCs w:val="20"/>
                <w:color w:val="auto"/>
              </w:rPr>
            </w:pPr>
          </w:p>
        </w:tc>
        <w:tc>
          <w:tcPr>
            <w:tcW w:w="9880" w:type="dxa"/>
            <w:vAlign w:val="bottom"/>
          </w:tcPr>
          <w:p>
            <w:pPr>
              <w:ind w:left="360"/>
              <w:spacing w:after="0"/>
              <w:rPr>
                <w:sz w:val="20"/>
                <w:szCs w:val="20"/>
                <w:color w:val="auto"/>
              </w:rPr>
            </w:pPr>
            <w:r>
              <w:rPr>
                <w:rFonts w:ascii="Arial" w:cs="Arial" w:eastAsia="Arial" w:hAnsi="Arial"/>
                <w:sz w:val="18"/>
                <w:szCs w:val="18"/>
                <w:color w:val="auto"/>
              </w:rPr>
              <w:t>by reference to Exhibit 3(q) to the Registrant’s Annual Report on Form 10-K for the year 2002).</w:t>
            </w:r>
          </w:p>
        </w:tc>
      </w:tr>
      <w:tr>
        <w:trPr>
          <w:trHeight w:val="418"/>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2"/>
              </w:rPr>
              <w:t>3.1(r)</w:t>
            </w:r>
          </w:p>
        </w:tc>
        <w:tc>
          <w:tcPr>
            <w:tcW w:w="9880" w:type="dxa"/>
            <w:vAlign w:val="bottom"/>
          </w:tcPr>
          <w:p>
            <w:pPr>
              <w:ind w:left="360"/>
              <w:spacing w:after="0"/>
              <w:rPr>
                <w:sz w:val="20"/>
                <w:szCs w:val="20"/>
                <w:color w:val="auto"/>
              </w:rPr>
            </w:pPr>
            <w:r>
              <w:rPr>
                <w:rFonts w:ascii="Arial" w:cs="Arial" w:eastAsia="Arial" w:hAnsi="Arial"/>
                <w:sz w:val="18"/>
                <w:szCs w:val="18"/>
                <w:color w:val="auto"/>
                <w:w w:val="91"/>
              </w:rPr>
              <w:t>Certificate of Ownership and Merger merging Texas Instruments Burlington Incorporated with and into the Registrant (incorporated</w:t>
            </w:r>
          </w:p>
        </w:tc>
      </w:tr>
      <w:tr>
        <w:trPr>
          <w:trHeight w:val="230"/>
        </w:trPr>
        <w:tc>
          <w:tcPr>
            <w:tcW w:w="800" w:type="dxa"/>
            <w:vAlign w:val="bottom"/>
          </w:tcPr>
          <w:p>
            <w:pPr>
              <w:spacing w:after="0"/>
              <w:rPr>
                <w:sz w:val="20"/>
                <w:szCs w:val="20"/>
                <w:color w:val="auto"/>
              </w:rPr>
            </w:pPr>
          </w:p>
        </w:tc>
        <w:tc>
          <w:tcPr>
            <w:tcW w:w="9880" w:type="dxa"/>
            <w:vAlign w:val="bottom"/>
          </w:tcPr>
          <w:p>
            <w:pPr>
              <w:ind w:left="360"/>
              <w:spacing w:after="0"/>
              <w:rPr>
                <w:sz w:val="20"/>
                <w:szCs w:val="20"/>
                <w:color w:val="auto"/>
              </w:rPr>
            </w:pPr>
            <w:r>
              <w:rPr>
                <w:rFonts w:ascii="Arial" w:cs="Arial" w:eastAsia="Arial" w:hAnsi="Arial"/>
                <w:sz w:val="18"/>
                <w:szCs w:val="18"/>
                <w:color w:val="auto"/>
              </w:rPr>
              <w:t>by reference to Exhibit 3(r) to the Registrant’s Annual Report on Form 10-K for the year 2003).</w:t>
            </w:r>
          </w:p>
        </w:tc>
      </w:tr>
      <w:tr>
        <w:trPr>
          <w:trHeight w:val="418"/>
        </w:trPr>
        <w:tc>
          <w:tcPr>
            <w:tcW w:w="800" w:type="dxa"/>
            <w:vAlign w:val="bottom"/>
          </w:tcPr>
          <w:p>
            <w:pPr>
              <w:jc w:val="center"/>
              <w:ind w:right="290"/>
              <w:spacing w:after="0"/>
              <w:rPr>
                <w:sz w:val="20"/>
                <w:szCs w:val="20"/>
                <w:color w:val="auto"/>
              </w:rPr>
            </w:pPr>
            <w:r>
              <w:rPr>
                <w:rFonts w:ascii="Arial" w:cs="Arial" w:eastAsia="Arial" w:hAnsi="Arial"/>
                <w:sz w:val="18"/>
                <w:szCs w:val="18"/>
                <w:color w:val="auto"/>
                <w:w w:val="91"/>
              </w:rPr>
              <w:t>3.1(s)</w:t>
            </w:r>
          </w:p>
        </w:tc>
        <w:tc>
          <w:tcPr>
            <w:tcW w:w="9880" w:type="dxa"/>
            <w:vAlign w:val="bottom"/>
          </w:tcPr>
          <w:p>
            <w:pPr>
              <w:ind w:left="360"/>
              <w:spacing w:after="0"/>
              <w:rPr>
                <w:sz w:val="20"/>
                <w:szCs w:val="20"/>
                <w:color w:val="auto"/>
              </w:rPr>
            </w:pPr>
            <w:r>
              <w:rPr>
                <w:rFonts w:ascii="Arial" w:cs="Arial" w:eastAsia="Arial" w:hAnsi="Arial"/>
                <w:sz w:val="18"/>
                <w:szCs w:val="18"/>
                <w:color w:val="auto"/>
                <w:w w:val="91"/>
              </w:rPr>
              <w:t>Certificate of Ownership and Merger merging Texas Instruments Automotive Sensors and Controls San Jose Inc. with and into the</w:t>
            </w:r>
          </w:p>
        </w:tc>
      </w:tr>
      <w:tr>
        <w:trPr>
          <w:trHeight w:val="230"/>
        </w:trPr>
        <w:tc>
          <w:tcPr>
            <w:tcW w:w="800" w:type="dxa"/>
            <w:vAlign w:val="bottom"/>
          </w:tcPr>
          <w:p>
            <w:pPr>
              <w:spacing w:after="0"/>
              <w:rPr>
                <w:sz w:val="20"/>
                <w:szCs w:val="20"/>
                <w:color w:val="auto"/>
              </w:rPr>
            </w:pPr>
          </w:p>
        </w:tc>
        <w:tc>
          <w:tcPr>
            <w:tcW w:w="9880" w:type="dxa"/>
            <w:vAlign w:val="bottom"/>
          </w:tcPr>
          <w:p>
            <w:pPr>
              <w:ind w:left="360"/>
              <w:spacing w:after="0"/>
              <w:rPr>
                <w:sz w:val="20"/>
                <w:szCs w:val="20"/>
                <w:color w:val="auto"/>
              </w:rPr>
            </w:pPr>
            <w:r>
              <w:rPr>
                <w:rFonts w:ascii="Arial" w:cs="Arial" w:eastAsia="Arial" w:hAnsi="Arial"/>
                <w:sz w:val="18"/>
                <w:szCs w:val="18"/>
                <w:color w:val="auto"/>
                <w:w w:val="95"/>
              </w:rPr>
              <w:t>Registrant (incorporated by reference to Exhibit 3(i) to the Registrant’s Current Report on Form 8-K dated October 31, 2004).</w:t>
            </w:r>
          </w:p>
        </w:tc>
      </w:tr>
      <w:tr>
        <w:trPr>
          <w:trHeight w:val="418"/>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5"/>
              </w:rPr>
              <w:t>3.1(t)</w:t>
            </w:r>
          </w:p>
        </w:tc>
        <w:tc>
          <w:tcPr>
            <w:tcW w:w="9880" w:type="dxa"/>
            <w:vAlign w:val="bottom"/>
          </w:tcPr>
          <w:p>
            <w:pPr>
              <w:ind w:left="360"/>
              <w:spacing w:after="0"/>
              <w:rPr>
                <w:sz w:val="20"/>
                <w:szCs w:val="20"/>
                <w:color w:val="auto"/>
              </w:rPr>
            </w:pPr>
            <w:r>
              <w:rPr>
                <w:rFonts w:ascii="Arial" w:cs="Arial" w:eastAsia="Arial" w:hAnsi="Arial"/>
                <w:sz w:val="18"/>
                <w:szCs w:val="18"/>
                <w:color w:val="auto"/>
                <w:w w:val="97"/>
              </w:rPr>
              <w:t>Certificate of Elimination of Series B Participating Cumulative Preferred Stock (incorporated by reference to Exhibit 3 to the</w:t>
            </w:r>
          </w:p>
        </w:tc>
      </w:tr>
      <w:tr>
        <w:trPr>
          <w:trHeight w:val="230"/>
        </w:trPr>
        <w:tc>
          <w:tcPr>
            <w:tcW w:w="800" w:type="dxa"/>
            <w:vAlign w:val="bottom"/>
          </w:tcPr>
          <w:p>
            <w:pPr>
              <w:spacing w:after="0"/>
              <w:rPr>
                <w:sz w:val="20"/>
                <w:szCs w:val="20"/>
                <w:color w:val="auto"/>
              </w:rPr>
            </w:pPr>
          </w:p>
        </w:tc>
        <w:tc>
          <w:tcPr>
            <w:tcW w:w="9880" w:type="dxa"/>
            <w:vAlign w:val="bottom"/>
          </w:tcPr>
          <w:p>
            <w:pPr>
              <w:ind w:left="360"/>
              <w:spacing w:after="0"/>
              <w:rPr>
                <w:sz w:val="20"/>
                <w:szCs w:val="20"/>
                <w:color w:val="auto"/>
              </w:rPr>
            </w:pPr>
            <w:r>
              <w:rPr>
                <w:rFonts w:ascii="Arial" w:cs="Arial" w:eastAsia="Arial" w:hAnsi="Arial"/>
                <w:sz w:val="18"/>
                <w:szCs w:val="18"/>
                <w:color w:val="auto"/>
              </w:rPr>
              <w:t>Registrant’s Current Report on Form 8-K dated June 23, 2008).</w:t>
            </w:r>
          </w:p>
        </w:tc>
      </w:tr>
      <w:tr>
        <w:trPr>
          <w:trHeight w:val="418"/>
        </w:trPr>
        <w:tc>
          <w:tcPr>
            <w:tcW w:w="800" w:type="dxa"/>
            <w:vAlign w:val="bottom"/>
          </w:tcPr>
          <w:p>
            <w:pPr>
              <w:jc w:val="center"/>
              <w:ind w:right="290"/>
              <w:spacing w:after="0"/>
              <w:rPr>
                <w:sz w:val="20"/>
                <w:szCs w:val="20"/>
                <w:color w:val="auto"/>
              </w:rPr>
            </w:pPr>
            <w:r>
              <w:rPr>
                <w:rFonts w:ascii="Arial" w:cs="Arial" w:eastAsia="Arial" w:hAnsi="Arial"/>
                <w:sz w:val="18"/>
                <w:szCs w:val="18"/>
                <w:color w:val="auto"/>
                <w:w w:val="87"/>
              </w:rPr>
              <w:t>3.2</w:t>
            </w:r>
          </w:p>
        </w:tc>
        <w:tc>
          <w:tcPr>
            <w:tcW w:w="9880" w:type="dxa"/>
            <w:vAlign w:val="bottom"/>
          </w:tcPr>
          <w:p>
            <w:pPr>
              <w:ind w:left="360"/>
              <w:spacing w:after="0"/>
              <w:rPr>
                <w:sz w:val="20"/>
                <w:szCs w:val="20"/>
                <w:color w:val="auto"/>
              </w:rPr>
            </w:pPr>
            <w:r>
              <w:rPr>
                <w:rFonts w:ascii="Arial" w:cs="Arial" w:eastAsia="Arial" w:hAnsi="Arial"/>
                <w:sz w:val="18"/>
                <w:szCs w:val="18"/>
                <w:color w:val="auto"/>
                <w:w w:val="93"/>
              </w:rPr>
              <w:t>By-Laws of the Registrant (incorporated by reference to Exhibit 3 to the Registrant’s Current Report on Form 8-K dated July 18,</w:t>
            </w:r>
          </w:p>
        </w:tc>
      </w:tr>
      <w:tr>
        <w:trPr>
          <w:trHeight w:val="230"/>
        </w:trPr>
        <w:tc>
          <w:tcPr>
            <w:tcW w:w="800" w:type="dxa"/>
            <w:vAlign w:val="bottom"/>
          </w:tcPr>
          <w:p>
            <w:pPr>
              <w:spacing w:after="0"/>
              <w:rPr>
                <w:sz w:val="20"/>
                <w:szCs w:val="20"/>
                <w:color w:val="auto"/>
              </w:rPr>
            </w:pPr>
          </w:p>
        </w:tc>
        <w:tc>
          <w:tcPr>
            <w:tcW w:w="9880" w:type="dxa"/>
            <w:vAlign w:val="bottom"/>
          </w:tcPr>
          <w:p>
            <w:pPr>
              <w:ind w:left="360"/>
              <w:spacing w:after="0"/>
              <w:rPr>
                <w:sz w:val="20"/>
                <w:szCs w:val="20"/>
                <w:color w:val="auto"/>
              </w:rPr>
            </w:pPr>
            <w:r>
              <w:rPr>
                <w:rFonts w:ascii="Arial" w:cs="Arial" w:eastAsia="Arial" w:hAnsi="Arial"/>
                <w:sz w:val="18"/>
                <w:szCs w:val="18"/>
                <w:color w:val="auto"/>
              </w:rPr>
              <w:t>2008).</w:t>
            </w:r>
          </w:p>
        </w:tc>
      </w:tr>
    </w:tbl>
    <w:p>
      <w:pPr>
        <w:sectPr>
          <w:pgSz w:w="11900" w:h="16838" w:orient="portrait"/>
          <w:cols w:equalWidth="0" w:num="1">
            <w:col w:w="10680"/>
          </w:cols>
          <w:pgMar w:left="980" w:top="125" w:right="23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the Securities Exchange Act of 1934, the Registrant has duly caused this registration statement to be signed on its behalf by the undersigned, thereto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180" w:val="left"/>
        </w:tabs>
        <w:rPr>
          <w:sz w:val="20"/>
          <w:szCs w:val="20"/>
          <w:color w:val="auto"/>
        </w:rPr>
      </w:pPr>
      <w:r>
        <w:rPr>
          <w:rFonts w:ascii="Arial" w:cs="Arial" w:eastAsia="Arial" w:hAnsi="Arial"/>
          <w:sz w:val="18"/>
          <w:szCs w:val="18"/>
          <w:color w:val="auto"/>
        </w:rPr>
        <w:t>Date: December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1914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General Counsel</w:t>
      </w:r>
    </w:p>
    <w:sectPr>
      <w:pgSz w:w="11900" w:h="16838" w:orient="portrait"/>
      <w:cols w:equalWidth="0" w:num="1">
        <w:col w:w="11300"/>
      </w:cols>
      <w:pgMar w:left="240" w:top="27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2019-12-10T04:17:22Z</dcterms:created>
  <dcterms:modified xsi:type="dcterms:W3CDTF">2019-12-10T04:17:22Z</dcterms:modified>
</cp:coreProperties>
</file>