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2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July 30, 2002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2540" w:space="420"/>
            <w:col w:w="4099"/>
          </w:cols>
          <w:pgMar w:left="240" w:top="1440"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00" w:lineRule="exact"/>
        <w:rPr>
          <w:sz w:val="24"/>
          <w:szCs w:val="24"/>
          <w:color w:val="auto"/>
        </w:rPr>
      </w:pPr>
    </w:p>
    <w:p>
      <w:pPr>
        <w:spacing w:after="0" w:line="22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4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38" w:orient="portrait"/>
          <w:cols w:equalWidth="0" w:num="2">
            <w:col w:w="740" w:space="220"/>
            <w:col w:w="9259"/>
          </w:cols>
          <w:pgMar w:left="240" w:top="1440"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Exhibits in</w:t>
      </w:r>
    </w:p>
    <w:p>
      <w:pPr>
        <w:ind w:left="540"/>
        <w:spacing w:after="0" w:line="238" w:lineRule="auto"/>
        <w:rPr>
          <w:sz w:val="20"/>
          <w:szCs w:val="20"/>
          <w:color w:val="auto"/>
        </w:rPr>
      </w:pPr>
      <w:r>
        <w:rPr>
          <w:rFonts w:ascii="Courier New" w:cs="Courier New" w:eastAsia="Courier New" w:hAnsi="Courier New"/>
          <w:sz w:val="18"/>
          <w:szCs w:val="18"/>
          <w:color w:val="auto"/>
        </w:rPr>
        <w:t>This Report</w:t>
      </w:r>
    </w:p>
    <w:p>
      <w:pPr>
        <w:ind w:left="5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7" w:lineRule="exact"/>
        <w:rPr>
          <w:sz w:val="24"/>
          <w:szCs w:val="24"/>
          <w:color w:val="auto"/>
        </w:rPr>
      </w:pPr>
    </w:p>
    <w:p>
      <w:pPr>
        <w:sectPr>
          <w:pgSz w:w="11900" w:h="16838" w:orient="portrait"/>
          <w:cols w:equalWidth="0" w:num="2">
            <w:col w:w="4020" w:space="720"/>
            <w:col w:w="5479"/>
          </w:cols>
          <w:pgMar w:left="240" w:top="1440" w:right="1440" w:bottom="0" w:gutter="0" w:footer="0" w:header="0"/>
          <w:type w:val="continuous"/>
        </w:sectPr>
      </w:pPr>
    </w:p>
    <w:p>
      <w:pPr>
        <w:spacing w:after="0" w:line="6"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Sworn statements of the</w:t>
      </w:r>
    </w:p>
    <w:p>
      <w:pPr>
        <w:spacing w:after="0" w:line="238" w:lineRule="auto"/>
        <w:rPr>
          <w:sz w:val="20"/>
          <w:szCs w:val="20"/>
          <w:color w:val="auto"/>
        </w:rPr>
      </w:pPr>
      <w:r>
        <w:rPr>
          <w:rFonts w:ascii="Courier New" w:cs="Courier New" w:eastAsia="Courier New" w:hAnsi="Courier New"/>
          <w:sz w:val="18"/>
          <w:szCs w:val="18"/>
          <w:color w:val="auto"/>
        </w:rPr>
        <w:t>Registrant's Chief Executive</w:t>
      </w:r>
    </w:p>
    <w:p>
      <w:pPr>
        <w:spacing w:after="0"/>
        <w:rPr>
          <w:sz w:val="20"/>
          <w:szCs w:val="20"/>
          <w:color w:val="auto"/>
        </w:rPr>
      </w:pPr>
      <w:r>
        <w:rPr>
          <w:rFonts w:ascii="Courier New" w:cs="Courier New" w:eastAsia="Courier New" w:hAnsi="Courier New"/>
          <w:sz w:val="18"/>
          <w:szCs w:val="18"/>
          <w:color w:val="auto"/>
        </w:rPr>
        <w:t>Officer and Chief Financial</w:t>
      </w:r>
    </w:p>
    <w:p>
      <w:pPr>
        <w:spacing w:after="0" w:line="237" w:lineRule="auto"/>
        <w:rPr>
          <w:sz w:val="20"/>
          <w:szCs w:val="20"/>
          <w:color w:val="auto"/>
        </w:rPr>
      </w:pPr>
      <w:r>
        <w:rPr>
          <w:rFonts w:ascii="Courier New" w:cs="Courier New" w:eastAsia="Courier New" w:hAnsi="Courier New"/>
          <w:sz w:val="18"/>
          <w:szCs w:val="18"/>
          <w:color w:val="auto"/>
        </w:rPr>
        <w:t>Officer pursuant to Section</w:t>
      </w:r>
    </w:p>
    <w:p>
      <w:pPr>
        <w:spacing w:after="0" w:line="238" w:lineRule="auto"/>
        <w:rPr>
          <w:sz w:val="20"/>
          <w:szCs w:val="20"/>
          <w:color w:val="auto"/>
        </w:rPr>
      </w:pPr>
      <w:r>
        <w:rPr>
          <w:rFonts w:ascii="Courier New" w:cs="Courier New" w:eastAsia="Courier New" w:hAnsi="Courier New"/>
          <w:sz w:val="18"/>
          <w:szCs w:val="18"/>
          <w:color w:val="auto"/>
        </w:rPr>
        <w:t>21(a)(1) of the Securities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Exchange Act of 1934 (the "Act").</w:t>
      </w:r>
    </w:p>
    <w:p>
      <w:pPr>
        <w:spacing w:after="0" w:line="200" w:lineRule="exact"/>
        <w:rPr>
          <w:sz w:val="24"/>
          <w:szCs w:val="24"/>
          <w:color w:val="auto"/>
        </w:rPr>
      </w:pPr>
    </w:p>
    <w:p>
      <w:pPr>
        <w:sectPr>
          <w:pgSz w:w="11900" w:h="16838" w:orient="portrait"/>
          <w:cols w:equalWidth="0" w:num="2">
            <w:col w:w="3820" w:space="720"/>
            <w:col w:w="5679"/>
          </w:cols>
          <w:pgMar w:left="240" w:top="1440"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REGULATION FD DISCLOSURE.</w:t>
      </w:r>
    </w:p>
    <w:p>
      <w:pPr>
        <w:spacing w:after="0" w:line="200" w:lineRule="exact"/>
        <w:rPr>
          <w:sz w:val="24"/>
          <w:szCs w:val="24"/>
          <w:color w:val="auto"/>
        </w:rPr>
      </w:pPr>
    </w:p>
    <w:p>
      <w:pPr>
        <w:sectPr>
          <w:pgSz w:w="11900" w:h="16838" w:orient="portrait"/>
          <w:cols w:equalWidth="0" w:num="2">
            <w:col w:w="740" w:space="220"/>
            <w:col w:w="9259"/>
          </w:cols>
          <w:pgMar w:left="240" w:top="1440" w:right="1440" w:bottom="0" w:gutter="0" w:footer="0" w:header="0"/>
          <w:type w:val="continuous"/>
        </w:sectPr>
      </w:pPr>
    </w:p>
    <w:p>
      <w:pPr>
        <w:spacing w:after="0" w:line="2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July 30, 2002, the Registrant filed sworn statements of its Chief Executive Officer and Chief Financial Officer (the "Sworn Statements") with the Securities and Exchange Commission (the "Commission") pursuant to the Commission's order of June 27, 2002, requiring the filing of sworn statements pursuant to Section 21(a)(1) of the Act. The Sworn Statements are attached hereto as Exhibit 99 and are incorporated by reference herein.</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40"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July 30, 2002</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right"/>
        <w:ind w:right="2939"/>
        <w:spacing w:after="0"/>
        <w:rPr>
          <w:sz w:val="20"/>
          <w:szCs w:val="20"/>
          <w:color w:val="auto"/>
        </w:rPr>
      </w:pPr>
      <w:r>
        <w:rPr>
          <w:rFonts w:ascii="Courier New" w:cs="Courier New" w:eastAsia="Courier New" w:hAnsi="Courier New"/>
          <w:sz w:val="16"/>
          <w:szCs w:val="16"/>
          <w:color w:val="auto"/>
        </w:rPr>
        <w:t>By: /s/ WILLIAM A. AYLESWORTH</w:t>
      </w:r>
    </w:p>
    <w:p>
      <w:pPr>
        <w:spacing w:after="0" w:line="16" w:lineRule="exact"/>
        <w:rPr>
          <w:sz w:val="24"/>
          <w:szCs w:val="24"/>
          <w:color w:val="auto"/>
        </w:rPr>
      </w:pPr>
    </w:p>
    <w:p>
      <w:pPr>
        <w:jc w:val="right"/>
        <w:ind w:right="293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3500" w:space="720"/>
            <w:col w:w="5999"/>
          </w:cols>
          <w:pgMar w:left="240" w:top="1440" w:right="1440" w:bottom="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8"/>
          <w:szCs w:val="18"/>
          <w:color w:val="auto"/>
        </w:rPr>
        <w:t>William A. Aylesworth</w:t>
      </w:r>
    </w:p>
    <w:p>
      <w:pPr>
        <w:ind w:left="334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136"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800" w:right="3039" w:hanging="420"/>
        <w:spacing w:after="0" w:line="279" w:lineRule="auto"/>
        <w:rPr>
          <w:sz w:val="20"/>
          <w:szCs w:val="20"/>
          <w:color w:val="auto"/>
        </w:rPr>
      </w:pPr>
      <w:r>
        <w:rPr>
          <w:rFonts w:ascii="Courier New" w:cs="Courier New" w:eastAsia="Courier New" w:hAnsi="Courier New"/>
          <w:sz w:val="16"/>
          <w:szCs w:val="16"/>
          <w:color w:val="auto"/>
        </w:rPr>
        <w:t>STATEMENT UNDER OATH OF PRINCIPAL EXECUTIVE OFFICER AND PRINCIPAL FINANCIAL OFFICER REGARDING FACTS AND CIRCUMSTANCES RELATING TO EXCHANGE ACT FILINGS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Thomas J. Engibous, state and attest that:</w:t>
      </w:r>
    </w:p>
    <w:p>
      <w:pPr>
        <w:spacing w:after="0" w:line="207" w:lineRule="exact"/>
        <w:rPr>
          <w:sz w:val="20"/>
          <w:szCs w:val="20"/>
          <w:color w:val="auto"/>
        </w:rPr>
      </w:pPr>
    </w:p>
    <w:p>
      <w:pPr>
        <w:ind w:right="1999" w:firstLine="8"/>
        <w:spacing w:after="0" w:line="23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Texas Instruments Incorporated, and, except as corrected or supplemented in a subsequent covered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7" w:lineRule="exact"/>
        <w:rPr>
          <w:rFonts w:ascii="Courier New" w:cs="Courier New" w:eastAsia="Courier New" w:hAnsi="Courier New"/>
          <w:sz w:val="18"/>
          <w:szCs w:val="18"/>
          <w:color w:val="auto"/>
        </w:rPr>
      </w:pPr>
    </w:p>
    <w:p>
      <w:pPr>
        <w:ind w:left="1060" w:right="1779" w:hanging="525"/>
        <w:spacing w:after="0" w:line="273" w:lineRule="auto"/>
        <w:tabs>
          <w:tab w:leader="none" w:pos="106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184" w:lineRule="exact"/>
        <w:rPr>
          <w:rFonts w:ascii="Courier New" w:cs="Courier New" w:eastAsia="Courier New" w:hAnsi="Courier New"/>
          <w:sz w:val="16"/>
          <w:szCs w:val="16"/>
          <w:color w:val="auto"/>
        </w:rPr>
      </w:pPr>
    </w:p>
    <w:p>
      <w:pPr>
        <w:ind w:right="199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Audit Committee of the Board of Directors of Texas Instruments Incorporated.</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10-K for 2001 of Texas Instruments Incorporated;</w:t>
      </w:r>
    </w:p>
    <w:p>
      <w:pPr>
        <w:spacing w:after="0" w:line="206"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Texas Instruments Incorporated filed with the Commission subsequent to the filing of the Form 10-K identified above;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J. ENGIBOUS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Subscribed and sworn to before me</w:t>
      </w:r>
    </w:p>
    <w:p>
      <w:pPr>
        <w:spacing w:after="0" w:line="21"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J. Engibous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30th day of July, 2002.</w:t>
      </w:r>
    </w:p>
    <w:p>
      <w:pPr>
        <w:spacing w:after="0" w:line="16"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July</w:t>
        <w:tab/>
        <w:t>30,</w:t>
      </w:r>
      <w:r>
        <w:rPr>
          <w:sz w:val="20"/>
          <w:szCs w:val="20"/>
          <w:color w:val="auto"/>
        </w:rPr>
        <w:tab/>
      </w:r>
      <w:r>
        <w:rPr>
          <w:rFonts w:ascii="Courier New" w:cs="Courier New" w:eastAsia="Courier New" w:hAnsi="Courier New"/>
          <w:sz w:val="16"/>
          <w:szCs w:val="16"/>
          <w:color w:val="auto"/>
        </w:rPr>
        <w:t>2002</w:t>
      </w:r>
    </w:p>
    <w:p>
      <w:pPr>
        <w:ind w:left="4020"/>
        <w:spacing w:after="0" w:line="238" w:lineRule="auto"/>
        <w:rPr>
          <w:sz w:val="20"/>
          <w:szCs w:val="20"/>
          <w:color w:val="auto"/>
        </w:rPr>
      </w:pPr>
      <w:r>
        <w:rPr>
          <w:rFonts w:ascii="Courier New" w:cs="Courier New" w:eastAsia="Courier New" w:hAnsi="Courier New"/>
          <w:sz w:val="18"/>
          <w:szCs w:val="18"/>
          <w:color w:val="auto"/>
        </w:rPr>
        <w:t>/s/ MARY FRANCES HOLLAND</w:t>
      </w:r>
    </w:p>
    <w:p>
      <w:pPr>
        <w:ind w:left="4020"/>
        <w:spacing w:after="0"/>
        <w:rPr>
          <w:sz w:val="20"/>
          <w:szCs w:val="20"/>
          <w:color w:val="auto"/>
        </w:rPr>
      </w:pPr>
      <w:r>
        <w:rPr>
          <w:rFonts w:ascii="Courier New" w:cs="Courier New" w:eastAsia="Courier New" w:hAnsi="Courier New"/>
          <w:sz w:val="18"/>
          <w:szCs w:val="18"/>
          <w:color w:val="auto"/>
        </w:rPr>
        <w:t>------------------------</w:t>
      </w:r>
    </w:p>
    <w:p>
      <w:pPr>
        <w:ind w:left="4020"/>
        <w:spacing w:after="0" w:line="237" w:lineRule="auto"/>
        <w:tabs>
          <w:tab w:leader="none" w:pos="4840" w:val="left"/>
        </w:tabs>
        <w:rPr>
          <w:sz w:val="20"/>
          <w:szCs w:val="20"/>
          <w:color w:val="auto"/>
        </w:rPr>
      </w:pPr>
      <w:r>
        <w:rPr>
          <w:rFonts w:ascii="Courier New" w:cs="Courier New" w:eastAsia="Courier New" w:hAnsi="Courier New"/>
          <w:sz w:val="18"/>
          <w:szCs w:val="18"/>
          <w:color w:val="auto"/>
        </w:rPr>
        <w:t>Notary</w:t>
        <w:tab/>
        <w:t>Public</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My commission expires: 5-10-2005</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SEAL]</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1800" w:right="3039" w:hanging="420"/>
        <w:spacing w:after="0" w:line="279" w:lineRule="auto"/>
        <w:rPr>
          <w:sz w:val="20"/>
          <w:szCs w:val="20"/>
          <w:color w:val="auto"/>
        </w:rPr>
      </w:pPr>
      <w:r>
        <w:rPr>
          <w:rFonts w:ascii="Courier New" w:cs="Courier New" w:eastAsia="Courier New" w:hAnsi="Courier New"/>
          <w:sz w:val="16"/>
          <w:szCs w:val="16"/>
          <w:color w:val="auto"/>
        </w:rPr>
        <w:t>STATEMENT UNDER OATH OF PRINCIPAL EXECUTIVE OFFICER AND PRINCIPAL FINANCIAL OFFICER REGARDING FACTS AND CIRCUMSTANCES RELATING TO EXCHANGE ACT FILINGS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William A. Aylesworth, state and attest that: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To the best of my knowledge, based upon a review of the covered reports</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of Texas Instruments Incorporated, and, except as corrected or supplemented in a subsequent covered report:</w:t>
      </w:r>
    </w:p>
    <w:p>
      <w:pPr>
        <w:spacing w:after="0" w:line="208" w:lineRule="exact"/>
        <w:rPr>
          <w:sz w:val="20"/>
          <w:szCs w:val="20"/>
          <w:color w:val="auto"/>
        </w:rPr>
      </w:pPr>
    </w:p>
    <w:p>
      <w:pPr>
        <w:ind w:left="1060" w:right="1879" w:hanging="525"/>
        <w:spacing w:after="0" w:line="237"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7" w:lineRule="exact"/>
        <w:rPr>
          <w:rFonts w:ascii="Courier New" w:cs="Courier New" w:eastAsia="Courier New" w:hAnsi="Courier New"/>
          <w:sz w:val="18"/>
          <w:szCs w:val="18"/>
          <w:color w:val="auto"/>
        </w:rPr>
      </w:pPr>
    </w:p>
    <w:p>
      <w:pPr>
        <w:ind w:left="1060" w:right="1779" w:hanging="525"/>
        <w:spacing w:after="0" w:line="273" w:lineRule="auto"/>
        <w:tabs>
          <w:tab w:leader="none" w:pos="10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17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Audit Committee</w:t>
      </w:r>
    </w:p>
    <w:p>
      <w:pPr>
        <w:spacing w:after="0" w:line="238" w:lineRule="auto"/>
        <w:rPr>
          <w:sz w:val="20"/>
          <w:szCs w:val="20"/>
          <w:color w:val="auto"/>
        </w:rPr>
      </w:pPr>
      <w:r>
        <w:rPr>
          <w:rFonts w:ascii="Courier New" w:cs="Courier New" w:eastAsia="Courier New" w:hAnsi="Courier New"/>
          <w:sz w:val="18"/>
          <w:szCs w:val="18"/>
          <w:color w:val="auto"/>
        </w:rPr>
        <w:t>of the Board of Directors of Texas Instruments Incorporated.</w:t>
      </w:r>
    </w:p>
    <w:p>
      <w:pPr>
        <w:spacing w:after="0" w:line="207" w:lineRule="exact"/>
        <w:rPr>
          <w:sz w:val="20"/>
          <w:szCs w:val="20"/>
          <w:color w:val="auto"/>
        </w:rPr>
      </w:pPr>
    </w:p>
    <w:p>
      <w:pPr>
        <w:ind w:right="273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10-K for 2001 of Texas Instruments Incorporated;</w:t>
      </w:r>
    </w:p>
    <w:p>
      <w:pPr>
        <w:spacing w:after="0" w:line="206"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Texas Instruments Incorporated filed with the Commission subsequent to the filing of the Form 10-K identified above;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A. AYLESWORTH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Subscribed and sworn to before me</w:t>
      </w:r>
    </w:p>
    <w:p>
      <w:pPr>
        <w:spacing w:after="0" w:line="21" w:lineRule="exact"/>
        <w:rPr>
          <w:sz w:val="20"/>
          <w:szCs w:val="20"/>
          <w:color w:val="auto"/>
        </w:rPr>
      </w:pPr>
    </w:p>
    <w:p>
      <w:pPr>
        <w:sectPr>
          <w:pgSz w:w="11900" w:h="16838" w:orient="portrait"/>
          <w:cols w:equalWidth="0" w:num="2">
            <w:col w:w="3080" w:space="720"/>
            <w:col w:w="641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A. Aylesworth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30th day of July, 2002.</w:t>
      </w:r>
    </w:p>
    <w:p>
      <w:pPr>
        <w:spacing w:after="0" w:line="21" w:lineRule="exact"/>
        <w:rPr>
          <w:sz w:val="20"/>
          <w:szCs w:val="20"/>
          <w:color w:val="auto"/>
        </w:rPr>
      </w:pPr>
    </w:p>
    <w:p>
      <w:pPr>
        <w:sectPr>
          <w:pgSz w:w="11900" w:h="16838" w:orient="portrait"/>
          <w:cols w:equalWidth="0" w:num="2">
            <w:col w:w="3080" w:space="720"/>
            <w:col w:w="641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July 30, 2002</w:t>
      </w:r>
    </w:p>
    <w:p>
      <w:pPr>
        <w:sectPr>
          <w:pgSz w:w="11900" w:h="16838" w:orient="portrait"/>
          <w:cols w:equalWidth="0" w:num="1">
            <w:col w:w="10219"/>
          </w:cols>
          <w:pgMar w:left="240" w:top="925" w:right="1440" w:bottom="1440" w:gutter="0" w:footer="0" w:header="0"/>
          <w:type w:val="continuous"/>
        </w:sectPr>
      </w:pP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ESTHER B. SIMS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Notary</w:t>
      </w:r>
      <w:r>
        <w:rPr>
          <w:sz w:val="20"/>
          <w:szCs w:val="20"/>
          <w:color w:val="auto"/>
        </w:rPr>
        <w:tab/>
      </w:r>
      <w:r>
        <w:rPr>
          <w:rFonts w:ascii="Courier New" w:cs="Courier New" w:eastAsia="Courier New" w:hAnsi="Courier New"/>
          <w:sz w:val="16"/>
          <w:szCs w:val="16"/>
          <w:color w:val="auto"/>
        </w:rPr>
        <w:t>Public</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My commission expires: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3-31-2005</w:t>
      </w:r>
    </w:p>
    <w:p>
      <w:pPr>
        <w:spacing w:after="0" w:line="200" w:lineRule="exact"/>
        <w:rPr>
          <w:sz w:val="20"/>
          <w:szCs w:val="20"/>
          <w:color w:val="auto"/>
        </w:rPr>
      </w:pPr>
    </w:p>
    <w:p>
      <w:pPr>
        <w:sectPr>
          <w:pgSz w:w="11900" w:h="16838" w:orient="portrait"/>
          <w:cols w:equalWidth="0" w:num="2">
            <w:col w:w="6120" w:space="200"/>
            <w:col w:w="389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SEAL]</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2019-12-13T07:31:33Z</dcterms:created>
  <dcterms:modified xsi:type="dcterms:W3CDTF">2019-12-13T07:31:33Z</dcterms:modified>
</cp:coreProperties>
</file>