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27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278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05/03/2013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6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4"/>
              <w:spacing w:after="0"/>
              <w:rPr>
                <w:sz w:val="20"/>
                <w:szCs w:val="20"/>
                <w:color w:val="auto"/>
              </w:rPr>
            </w:pPr>
            <w:r>
              <w:rPr>
                <w:rFonts w:ascii="Arial" w:cs="Arial" w:eastAsia="Arial" w:hAnsi="Arial"/>
                <w:sz w:val="17"/>
                <w:szCs w:val="17"/>
                <w:color w:val="0000FF"/>
                <w:w w:val="93"/>
              </w:rPr>
              <w:t>05/03/2013</w:t>
            </w:r>
          </w:p>
        </w:tc>
        <w:tc>
          <w:tcPr>
            <w:tcW w:w="11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46"/>
              <w:spacing w:after="0"/>
              <w:rPr>
                <w:sz w:val="20"/>
                <w:szCs w:val="20"/>
                <w:color w:val="auto"/>
              </w:rPr>
            </w:pPr>
            <w:r>
              <w:rPr>
                <w:rFonts w:ascii="Arial" w:cs="Arial" w:eastAsia="Arial" w:hAnsi="Arial"/>
                <w:sz w:val="17"/>
                <w:szCs w:val="17"/>
                <w:color w:val="0000FF"/>
              </w:rPr>
              <w:t>40,000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32.39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382,440</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center"/>
              <w:ind w:left="684"/>
              <w:spacing w:after="0"/>
              <w:rPr>
                <w:sz w:val="20"/>
                <w:szCs w:val="20"/>
                <w:color w:val="auto"/>
              </w:rPr>
            </w:pPr>
            <w:r>
              <w:rPr>
                <w:rFonts w:ascii="Arial" w:cs="Arial" w:eastAsia="Arial" w:hAnsi="Arial"/>
                <w:sz w:val="17"/>
                <w:szCs w:val="17"/>
                <w:color w:val="0000FF"/>
                <w:w w:val="93"/>
              </w:rPr>
              <w:t>05/03/2013</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right"/>
              <w:ind w:right="46"/>
              <w:spacing w:after="0"/>
              <w:rPr>
                <w:sz w:val="20"/>
                <w:szCs w:val="20"/>
                <w:color w:val="auto"/>
              </w:rPr>
            </w:pPr>
            <w:r>
              <w:rPr>
                <w:rFonts w:ascii="Arial" w:cs="Arial" w:eastAsia="Arial" w:hAnsi="Arial"/>
                <w:sz w:val="17"/>
                <w:szCs w:val="17"/>
                <w:color w:val="0000FF"/>
              </w:rPr>
              <w:t>40,000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342,440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4"/>
              <w:spacing w:after="0"/>
              <w:rPr>
                <w:sz w:val="20"/>
                <w:szCs w:val="20"/>
                <w:color w:val="auto"/>
              </w:rPr>
            </w:pPr>
            <w:r>
              <w:rPr>
                <w:rFonts w:ascii="Arial" w:cs="Arial" w:eastAsia="Arial" w:hAnsi="Arial"/>
                <w:sz w:val="17"/>
                <w:szCs w:val="17"/>
                <w:color w:val="0000FF"/>
                <w:w w:val="93"/>
              </w:rPr>
              <w:t>05/03/2013</w:t>
            </w:r>
          </w:p>
        </w:tc>
        <w:tc>
          <w:tcPr>
            <w:tcW w:w="11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46"/>
              <w:spacing w:after="0"/>
              <w:rPr>
                <w:sz w:val="20"/>
                <w:szCs w:val="20"/>
                <w:color w:val="auto"/>
              </w:rPr>
            </w:pPr>
            <w:r>
              <w:rPr>
                <w:rFonts w:ascii="Arial" w:cs="Arial" w:eastAsia="Arial" w:hAnsi="Arial"/>
                <w:sz w:val="17"/>
                <w:szCs w:val="17"/>
                <w:color w:val="0000FF"/>
              </w:rPr>
              <w:t>80,000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21.55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422,440</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4"/>
              <w:spacing w:after="0"/>
              <w:rPr>
                <w:sz w:val="20"/>
                <w:szCs w:val="20"/>
                <w:color w:val="auto"/>
              </w:rPr>
            </w:pPr>
            <w:r>
              <w:rPr>
                <w:rFonts w:ascii="Arial" w:cs="Arial" w:eastAsia="Arial" w:hAnsi="Arial"/>
                <w:sz w:val="17"/>
                <w:szCs w:val="17"/>
                <w:color w:val="0000FF"/>
                <w:w w:val="93"/>
              </w:rPr>
              <w:t>05/03/2013</w:t>
            </w:r>
          </w:p>
        </w:tc>
        <w:tc>
          <w:tcPr>
            <w:tcW w:w="11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3"/>
                <w:szCs w:val="13"/>
                <w:color w:val="0000FF"/>
                <w:w w:val="91"/>
              </w:rPr>
              <w:t>S</w:t>
            </w:r>
          </w:p>
        </w:tc>
        <w:tc>
          <w:tcPr>
            <w:tcW w:w="780" w:type="dxa"/>
            <w:vAlign w:val="bottom"/>
          </w:tcPr>
          <w:p>
            <w:pPr>
              <w:jc w:val="right"/>
              <w:ind w:right="46"/>
              <w:spacing w:after="0"/>
              <w:rPr>
                <w:sz w:val="20"/>
                <w:szCs w:val="20"/>
                <w:color w:val="auto"/>
              </w:rPr>
            </w:pPr>
            <w:r>
              <w:rPr>
                <w:rFonts w:ascii="Arial" w:cs="Arial" w:eastAsia="Arial" w:hAnsi="Arial"/>
                <w:sz w:val="17"/>
                <w:szCs w:val="17"/>
                <w:color w:val="0000FF"/>
              </w:rPr>
              <w:t>80,000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37</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342,440</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1,938.82</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41.37</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32.39</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05/03/2013</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40,000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01/14/2014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rPr>
                <w:sz w:val="20"/>
                <w:szCs w:val="20"/>
                <w:color w:val="auto"/>
              </w:rPr>
            </w:pPr>
            <w:r>
              <w:rPr>
                <w:rFonts w:ascii="Arial" w:cs="Arial" w:eastAsia="Arial" w:hAnsi="Arial"/>
                <w:sz w:val="13"/>
                <w:szCs w:val="13"/>
                <w:color w:val="0000FF"/>
              </w:rPr>
              <w:t>40,000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05/03/2013</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80,000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378"/>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1-30-2013.</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3-31-13. (Interests in this account are denominated in units. Consequently, share amount shown is an estimate.) This statement does not include changes in beneficial ownership of shares held in such account occurring after 3-31-13 that are eligible for deferred reporting on Form 5.</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3-31-2013. (Interests in this account are denominated in units. Consequently, share amount shown is an estimate.) This statement does not include changes in beneficial ownership of shares held in this account occurring after 3-31-2013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05/06/2013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2019-12-17T02:17:57Z</dcterms:created>
  <dcterms:modified xsi:type="dcterms:W3CDTF">2019-12-17T02:17:57Z</dcterms:modified>
</cp:coreProperties>
</file>