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673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67334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CRUTCHER BRIAN 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04/30/2013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26"/>
        <w:spacing w:after="0"/>
        <w:rPr>
          <w:sz w:val="20"/>
          <w:szCs w:val="20"/>
          <w:color w:val="auto"/>
        </w:rPr>
      </w:pPr>
      <w:r>
        <w:rPr>
          <w:rFonts w:ascii="Arial" w:cs="Arial" w:eastAsia="Arial" w:hAnsi="Arial"/>
          <w:sz w:val="17"/>
          <w:szCs w:val="17"/>
          <w:color w:val="0000FF"/>
        </w:rPr>
        <w:t>Sr. Vice President</w:t>
      </w:r>
    </w:p>
    <w:p>
      <w:pPr>
        <w:spacing w:after="0" w:line="333" w:lineRule="exact"/>
        <w:rPr>
          <w:sz w:val="24"/>
          <w:szCs w:val="24"/>
          <w:color w:val="auto"/>
        </w:rPr>
      </w:pPr>
    </w:p>
    <w:p>
      <w:pPr>
        <w:sectPr>
          <w:pgSz w:w="11900" w:h="16838" w:orient="portrait"/>
          <w:cols w:equalWidth="0" w:num="3">
            <w:col w:w="3360" w:space="720"/>
            <w:col w:w="3320" w:space="654"/>
            <w:col w:w="3466"/>
          </w:cols>
          <w:pgMar w:left="240" w:top="225"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720"/>
              <w:spacing w:after="0" w:line="132"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10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jc w:val="center"/>
              <w:ind w:left="547"/>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18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7"/>
              <w:spacing w:after="0"/>
              <w:rPr>
                <w:sz w:val="20"/>
                <w:szCs w:val="20"/>
                <w:color w:val="auto"/>
              </w:rPr>
            </w:pPr>
            <w:r>
              <w:rPr>
                <w:rFonts w:ascii="Arial" w:cs="Arial" w:eastAsia="Arial" w:hAnsi="Arial"/>
                <w:sz w:val="17"/>
                <w:szCs w:val="17"/>
                <w:color w:val="0000FF"/>
                <w:w w:val="91"/>
              </w:rPr>
              <w:t>04/30/2013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3"/>
              </w:rPr>
              <w:t>8,000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32.55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449,845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7"/>
              <w:spacing w:after="0"/>
              <w:rPr>
                <w:sz w:val="20"/>
                <w:szCs w:val="20"/>
                <w:color w:val="auto"/>
              </w:rPr>
            </w:pPr>
            <w:r>
              <w:rPr>
                <w:rFonts w:ascii="Arial" w:cs="Arial" w:eastAsia="Arial" w:hAnsi="Arial"/>
                <w:sz w:val="17"/>
                <w:szCs w:val="17"/>
                <w:color w:val="0000FF"/>
                <w:w w:val="91"/>
              </w:rPr>
              <w:t>04/30/2013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2"/>
              </w:rPr>
              <w:t>30,000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28.32</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479,845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3"/>
                <w:szCs w:val="23"/>
                <w:color w:val="auto"/>
              </w:rPr>
            </w:pPr>
          </w:p>
        </w:tc>
        <w:tc>
          <w:tcPr>
            <w:tcW w:w="1800" w:type="dxa"/>
            <w:vAlign w:val="bottom"/>
            <w:gridSpan w:val="2"/>
          </w:tcPr>
          <w:p>
            <w:pPr>
              <w:jc w:val="center"/>
              <w:ind w:left="547"/>
              <w:spacing w:after="0"/>
              <w:rPr>
                <w:sz w:val="20"/>
                <w:szCs w:val="20"/>
                <w:color w:val="auto"/>
              </w:rPr>
            </w:pPr>
            <w:r>
              <w:rPr>
                <w:rFonts w:ascii="Arial" w:cs="Arial" w:eastAsia="Arial" w:hAnsi="Arial"/>
                <w:sz w:val="17"/>
                <w:szCs w:val="17"/>
                <w:color w:val="0000FF"/>
                <w:w w:val="91"/>
              </w:rPr>
              <w:t>04/30/2013</w:t>
            </w:r>
          </w:p>
        </w:tc>
        <w:tc>
          <w:tcPr>
            <w:tcW w:w="22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80" w:type="dxa"/>
            <w:vAlign w:val="bottom"/>
          </w:tcPr>
          <w:p>
            <w:pPr>
              <w:jc w:val="center"/>
              <w:ind w:right="280"/>
              <w:spacing w:after="0"/>
              <w:rPr>
                <w:sz w:val="20"/>
                <w:szCs w:val="20"/>
                <w:color w:val="auto"/>
              </w:rPr>
            </w:pPr>
            <w:r>
              <w:rPr>
                <w:rFonts w:ascii="Arial" w:cs="Arial" w:eastAsia="Arial" w:hAnsi="Arial"/>
                <w:sz w:val="13"/>
                <w:szCs w:val="13"/>
                <w:color w:val="0000FF"/>
              </w:rPr>
              <w:t>M</w:t>
            </w:r>
          </w:p>
        </w:tc>
        <w:tc>
          <w:tcPr>
            <w:tcW w:w="740" w:type="dxa"/>
            <w:vAlign w:val="bottom"/>
          </w:tcPr>
          <w:p>
            <w:pPr>
              <w:jc w:val="center"/>
              <w:ind w:left="69"/>
              <w:spacing w:after="0"/>
              <w:rPr>
                <w:sz w:val="20"/>
                <w:szCs w:val="20"/>
                <w:color w:val="auto"/>
              </w:rPr>
            </w:pPr>
            <w:r>
              <w:rPr>
                <w:rFonts w:ascii="Arial" w:cs="Arial" w:eastAsia="Arial" w:hAnsi="Arial"/>
                <w:sz w:val="17"/>
                <w:szCs w:val="17"/>
                <w:color w:val="0000FF"/>
                <w:w w:val="92"/>
              </w:rPr>
              <w:t>50,000</w:t>
            </w:r>
          </w:p>
        </w:tc>
        <w:tc>
          <w:tcPr>
            <w:tcW w:w="700" w:type="dxa"/>
            <w:vAlign w:val="bottom"/>
          </w:tcPr>
          <w:p>
            <w:pPr>
              <w:ind w:left="300"/>
              <w:spacing w:after="0"/>
              <w:rPr>
                <w:sz w:val="20"/>
                <w:szCs w:val="20"/>
                <w:color w:val="auto"/>
              </w:rPr>
            </w:pPr>
            <w:r>
              <w:rPr>
                <w:rFonts w:ascii="Arial" w:cs="Arial" w:eastAsia="Arial" w:hAnsi="Arial"/>
                <w:sz w:val="17"/>
                <w:szCs w:val="17"/>
                <w:color w:val="0000FF"/>
              </w:rPr>
              <w:t>A</w:t>
            </w:r>
          </w:p>
        </w:tc>
        <w:tc>
          <w:tcPr>
            <w:tcW w:w="600" w:type="dxa"/>
            <w:vAlign w:val="bottom"/>
            <w:gridSpan w:val="2"/>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23.05</w:t>
            </w:r>
          </w:p>
        </w:tc>
        <w:tc>
          <w:tcPr>
            <w:tcW w:w="140" w:type="dxa"/>
            <w:vAlign w:val="bottom"/>
          </w:tcPr>
          <w:p>
            <w:pPr>
              <w:spacing w:after="0"/>
              <w:rPr>
                <w:sz w:val="23"/>
                <w:szCs w:val="23"/>
                <w:color w:val="auto"/>
              </w:rPr>
            </w:pPr>
          </w:p>
        </w:tc>
        <w:tc>
          <w:tcPr>
            <w:tcW w:w="1220" w:type="dxa"/>
            <w:vAlign w:val="bottom"/>
            <w:gridSpan w:val="2"/>
          </w:tcPr>
          <w:p>
            <w:pPr>
              <w:jc w:val="center"/>
              <w:spacing w:after="0"/>
              <w:rPr>
                <w:sz w:val="20"/>
                <w:szCs w:val="20"/>
                <w:color w:val="auto"/>
              </w:rPr>
            </w:pPr>
            <w:r>
              <w:rPr>
                <w:rFonts w:ascii="Arial" w:cs="Arial" w:eastAsia="Arial" w:hAnsi="Arial"/>
                <w:sz w:val="17"/>
                <w:szCs w:val="17"/>
                <w:color w:val="0000FF"/>
                <w:w w:val="91"/>
              </w:rPr>
              <w:t>529,845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jc w:val="center"/>
              <w:ind w:left="547"/>
              <w:spacing w:after="0"/>
              <w:rPr>
                <w:sz w:val="20"/>
                <w:szCs w:val="20"/>
                <w:color w:val="auto"/>
              </w:rPr>
            </w:pPr>
            <w:r>
              <w:rPr>
                <w:rFonts w:ascii="Arial" w:cs="Arial" w:eastAsia="Arial" w:hAnsi="Arial"/>
                <w:sz w:val="17"/>
                <w:szCs w:val="17"/>
                <w:color w:val="0000FF"/>
                <w:w w:val="91"/>
              </w:rPr>
              <w:t>04/30/2013</w:t>
            </w: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60"/>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(1)</w:t>
            </w:r>
          </w:p>
        </w:tc>
        <w:tc>
          <w:tcPr>
            <w:tcW w:w="740" w:type="dxa"/>
            <w:vAlign w:val="bottom"/>
            <w:tcBorders>
              <w:bottom w:val="single" w:sz="8" w:color="2C2C2C"/>
            </w:tcBorders>
          </w:tcPr>
          <w:p>
            <w:pPr>
              <w:jc w:val="center"/>
              <w:ind w:left="69"/>
              <w:spacing w:after="0"/>
              <w:rPr>
                <w:sz w:val="20"/>
                <w:szCs w:val="20"/>
                <w:color w:val="auto"/>
              </w:rPr>
            </w:pPr>
            <w:r>
              <w:rPr>
                <w:rFonts w:ascii="Arial" w:cs="Arial" w:eastAsia="Arial" w:hAnsi="Arial"/>
                <w:sz w:val="17"/>
                <w:szCs w:val="17"/>
                <w:color w:val="0000FF"/>
                <w:w w:val="92"/>
              </w:rPr>
              <w:t>88,000</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36.0139</w:t>
            </w: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1"/>
              </w:rPr>
              <w:t>441,667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25,533</w:t>
            </w:r>
            <w:r>
              <w:rPr>
                <w:rFonts w:ascii="Arial" w:cs="Arial" w:eastAsia="Arial" w:hAnsi="Arial"/>
                <w:sz w:val="22"/>
                <w:szCs w:val="22"/>
                <w:color w:val="008000"/>
                <w:w w:val="85"/>
                <w:vertAlign w:val="superscript"/>
              </w:rPr>
              <w:t>(2)</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I</w:t>
            </w:r>
          </w:p>
        </w:tc>
        <w:tc>
          <w:tcPr>
            <w:tcW w:w="72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spacing w:after="0" w:line="214" w:lineRule="exact"/>
              <w:rPr>
                <w:sz w:val="20"/>
                <w:szCs w:val="20"/>
                <w:color w:val="auto"/>
              </w:rPr>
            </w:pPr>
            <w:r>
              <w:rPr>
                <w:rFonts w:ascii="Arial" w:cs="Arial" w:eastAsia="Arial" w:hAnsi="Arial"/>
                <w:sz w:val="17"/>
                <w:szCs w:val="17"/>
                <w:color w:val="0000FF"/>
                <w:w w:val="87"/>
              </w:rPr>
              <w:t>1,808.12</w:t>
            </w:r>
            <w:r>
              <w:rPr>
                <w:rFonts w:ascii="Arial" w:cs="Arial" w:eastAsia="Arial" w:hAnsi="Arial"/>
                <w:sz w:val="22"/>
                <w:szCs w:val="22"/>
                <w:color w:val="008000"/>
                <w:w w:val="87"/>
                <w:vertAlign w:val="superscript"/>
              </w:rPr>
              <w:t>(3)</w:t>
            </w:r>
          </w:p>
        </w:tc>
        <w:tc>
          <w:tcPr>
            <w:tcW w:w="280" w:type="dxa"/>
            <w:vAlign w:val="bottom"/>
          </w:tcPr>
          <w:p>
            <w:pPr>
              <w:spacing w:after="0"/>
              <w:rPr>
                <w:sz w:val="18"/>
                <w:szCs w:val="18"/>
                <w:color w:val="auto"/>
              </w:rPr>
            </w:pPr>
          </w:p>
        </w:tc>
        <w:tc>
          <w:tcPr>
            <w:tcW w:w="700" w:type="dxa"/>
            <w:vAlign w:val="bottom"/>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5"/>
              </w:rPr>
              <w:t>101.67</w:t>
            </w:r>
            <w:r>
              <w:rPr>
                <w:rFonts w:ascii="Arial" w:cs="Arial" w:eastAsia="Arial" w:hAnsi="Arial"/>
                <w:sz w:val="22"/>
                <w:szCs w:val="22"/>
                <w:color w:val="008000"/>
                <w:w w:val="85"/>
                <w:vertAlign w:val="superscript"/>
              </w:rPr>
              <w:t>(4)</w:t>
            </w:r>
          </w:p>
        </w:tc>
        <w:tc>
          <w:tcPr>
            <w:tcW w:w="280" w:type="dxa"/>
            <w:vAlign w:val="bottom"/>
          </w:tcPr>
          <w:p>
            <w:pPr>
              <w:spacing w:after="0"/>
              <w:rPr>
                <w:sz w:val="22"/>
                <w:szCs w:val="22"/>
                <w:color w:val="auto"/>
              </w:rPr>
            </w:pPr>
          </w:p>
        </w:tc>
        <w:tc>
          <w:tcPr>
            <w:tcW w:w="70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Trust-PS</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88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5680" w:type="dxa"/>
            <w:vAlign w:val="bottom"/>
            <w:tcBorders>
              <w:bottom w:val="single" w:sz="8" w:color="2C2C2C"/>
            </w:tcBorders>
            <w:gridSpan w:val="8"/>
          </w:tcPr>
          <w:p>
            <w:pPr>
              <w:spacing w:after="0"/>
              <w:rPr>
                <w:sz w:val="8"/>
                <w:szCs w:val="8"/>
                <w:color w:val="auto"/>
              </w:rPr>
            </w:pPr>
          </w:p>
        </w:tc>
        <w:tc>
          <w:tcPr>
            <w:tcW w:w="780" w:type="dxa"/>
            <w:vAlign w:val="bottom"/>
            <w:tcBorders>
              <w:bottom w:val="single" w:sz="8" w:color="2C2C2C"/>
            </w:tcBorders>
            <w:gridSpan w:val="3"/>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jc w:val="center"/>
              <w:ind w:right="8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20" w:type="dxa"/>
            <w:vAlign w:val="bottom"/>
            <w:gridSpan w:val="9"/>
          </w:tcPr>
          <w:p>
            <w:pPr>
              <w:jc w:val="center"/>
              <w:ind w:left="507"/>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4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jc w:val="center"/>
              <w:ind w:right="49"/>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32.55</w:t>
            </w: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5"/>
              </w:rPr>
              <w:t>04/30/2013</w:t>
            </w:r>
          </w:p>
        </w:tc>
        <w:tc>
          <w:tcPr>
            <w:tcW w:w="1180" w:type="dxa"/>
            <w:vAlign w:val="bottom"/>
          </w:tcPr>
          <w:p>
            <w:pPr>
              <w:spacing w:after="0"/>
              <w:rPr>
                <w:sz w:val="12"/>
                <w:szCs w:val="12"/>
                <w:color w:val="auto"/>
              </w:rPr>
            </w:pPr>
          </w:p>
        </w:tc>
        <w:tc>
          <w:tcPr>
            <w:tcW w:w="620" w:type="dxa"/>
            <w:vAlign w:val="bottom"/>
            <w:vMerge w:val="restart"/>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2"/>
                <w:szCs w:val="12"/>
                <w:color w:val="auto"/>
              </w:rPr>
            </w:pPr>
          </w:p>
        </w:tc>
        <w:tc>
          <w:tcPr>
            <w:tcW w:w="880" w:type="dxa"/>
            <w:vAlign w:val="bottom"/>
            <w:vMerge w:val="restart"/>
          </w:tcPr>
          <w:p>
            <w:pPr>
              <w:jc w:val="center"/>
              <w:ind w:left="198"/>
              <w:spacing w:after="0"/>
              <w:rPr>
                <w:sz w:val="20"/>
                <w:szCs w:val="20"/>
                <w:color w:val="auto"/>
              </w:rPr>
            </w:pPr>
            <w:r>
              <w:rPr>
                <w:rFonts w:ascii="Arial" w:cs="Arial" w:eastAsia="Arial" w:hAnsi="Arial"/>
                <w:sz w:val="13"/>
                <w:szCs w:val="13"/>
                <w:color w:val="0000FF"/>
                <w:w w:val="92"/>
              </w:rPr>
              <w:t>8,000</w:t>
            </w: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ind w:left="60"/>
              <w:spacing w:after="0"/>
              <w:rPr>
                <w:sz w:val="20"/>
                <w:szCs w:val="20"/>
                <w:color w:val="auto"/>
              </w:rPr>
            </w:pPr>
            <w:r>
              <w:rPr>
                <w:rFonts w:ascii="Arial" w:cs="Arial" w:eastAsia="Arial" w:hAnsi="Arial"/>
                <w:sz w:val="13"/>
                <w:szCs w:val="13"/>
                <w:color w:val="0000FF"/>
              </w:rPr>
              <w:t>01/19/2016</w:t>
            </w:r>
          </w:p>
        </w:tc>
        <w:tc>
          <w:tcPr>
            <w:tcW w:w="700" w:type="dxa"/>
            <w:vAlign w:val="bottom"/>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7"/>
                <w:szCs w:val="17"/>
                <w:color w:val="0000FF"/>
                <w:w w:val="89"/>
              </w:rPr>
              <w:t>8,000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vMerge w:val="restart"/>
          </w:tcPr>
          <w:p>
            <w:pPr>
              <w:jc w:val="center"/>
              <w:ind w:right="16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vMerge w:val="restart"/>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2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88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Stock</w:t>
            </w:r>
          </w:p>
        </w:tc>
        <w:tc>
          <w:tcPr>
            <w:tcW w:w="5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720" w:type="dxa"/>
            <w:vAlign w:val="bottom"/>
            <w:vMerge w:val="continue"/>
          </w:tcPr>
          <w:p>
            <w:pPr>
              <w:spacing w:after="0"/>
              <w:rPr>
                <w:sz w:val="2"/>
                <w:szCs w:val="2"/>
                <w:color w:val="auto"/>
              </w:rPr>
            </w:pPr>
          </w:p>
        </w:tc>
        <w:tc>
          <w:tcPr>
            <w:tcW w:w="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vMerge w:val="continue"/>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28.32</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04/30/2013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jc w:val="center"/>
              <w:ind w:left="198"/>
              <w:spacing w:after="0"/>
              <w:rPr>
                <w:sz w:val="20"/>
                <w:szCs w:val="20"/>
                <w:color w:val="auto"/>
              </w:rPr>
            </w:pPr>
            <w:r>
              <w:rPr>
                <w:rFonts w:ascii="Arial" w:cs="Arial" w:eastAsia="Arial" w:hAnsi="Arial"/>
                <w:sz w:val="13"/>
                <w:szCs w:val="13"/>
                <w:color w:val="0000FF"/>
                <w:w w:val="95"/>
              </w:rPr>
              <w:t>30,000</w:t>
            </w:r>
          </w:p>
        </w:tc>
        <w:tc>
          <w:tcPr>
            <w:tcW w:w="780" w:type="dxa"/>
            <w:vAlign w:val="bottom"/>
          </w:tcPr>
          <w:p>
            <w:pPr>
              <w:ind w:left="280"/>
              <w:spacing w:after="0"/>
              <w:rPr>
                <w:sz w:val="20"/>
                <w:szCs w:val="20"/>
                <w:color w:val="auto"/>
              </w:rPr>
            </w:pPr>
            <w:r>
              <w:rPr>
                <w:rFonts w:ascii="Arial" w:cs="Arial" w:eastAsia="Arial" w:hAnsi="Arial"/>
                <w:sz w:val="11"/>
                <w:szCs w:val="11"/>
                <w:color w:val="008000"/>
              </w:rPr>
              <w:t>(6)</w:t>
            </w:r>
          </w:p>
        </w:tc>
        <w:tc>
          <w:tcPr>
            <w:tcW w:w="740" w:type="dxa"/>
            <w:vAlign w:val="bottom"/>
          </w:tcPr>
          <w:p>
            <w:pPr>
              <w:ind w:left="60"/>
              <w:spacing w:after="0"/>
              <w:rPr>
                <w:sz w:val="20"/>
                <w:szCs w:val="20"/>
                <w:color w:val="auto"/>
              </w:rPr>
            </w:pPr>
            <w:r>
              <w:rPr>
                <w:rFonts w:ascii="Arial" w:cs="Arial" w:eastAsia="Arial" w:hAnsi="Arial"/>
                <w:sz w:val="13"/>
                <w:szCs w:val="13"/>
                <w:color w:val="0000FF"/>
              </w:rPr>
              <w:t>01/18/2017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5"/>
              <w:spacing w:after="0"/>
              <w:rPr>
                <w:sz w:val="20"/>
                <w:szCs w:val="20"/>
                <w:color w:val="auto"/>
              </w:rPr>
            </w:pPr>
            <w:r>
              <w:rPr>
                <w:rFonts w:ascii="Arial" w:cs="Arial" w:eastAsia="Arial" w:hAnsi="Arial"/>
                <w:sz w:val="17"/>
                <w:szCs w:val="17"/>
                <w:color w:val="0000FF"/>
                <w:w w:val="92"/>
              </w:rPr>
              <w:t>30,000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6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tcPr>
          <w:p>
            <w:pPr>
              <w:ind w:left="60"/>
              <w:spacing w:after="0" w:line="97" w:lineRule="exact"/>
              <w:rPr>
                <w:sz w:val="20"/>
                <w:szCs w:val="20"/>
                <w:color w:val="auto"/>
              </w:rPr>
            </w:pPr>
            <w:r>
              <w:rPr>
                <w:rFonts w:ascii="Arial" w:cs="Arial" w:eastAsia="Arial" w:hAnsi="Arial"/>
                <w:sz w:val="11"/>
                <w:szCs w:val="11"/>
                <w:color w:val="0000FF"/>
              </w:rPr>
              <w:t>(Right to</w:t>
            </w: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ind w:left="16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NQ 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23.05</w:t>
            </w:r>
          </w:p>
        </w:tc>
        <w:tc>
          <w:tcPr>
            <w:tcW w:w="1080" w:type="dxa"/>
            <w:vAlign w:val="bottom"/>
          </w:tcPr>
          <w:p>
            <w:pPr>
              <w:jc w:val="center"/>
              <w:spacing w:after="0"/>
              <w:rPr>
                <w:sz w:val="20"/>
                <w:szCs w:val="20"/>
                <w:color w:val="auto"/>
              </w:rPr>
            </w:pPr>
            <w:r>
              <w:rPr>
                <w:rFonts w:ascii="Arial" w:cs="Arial" w:eastAsia="Arial" w:hAnsi="Arial"/>
                <w:sz w:val="13"/>
                <w:szCs w:val="13"/>
                <w:color w:val="0000FF"/>
                <w:w w:val="95"/>
              </w:rPr>
              <w:t>04/30/2013</w:t>
            </w:r>
          </w:p>
        </w:tc>
        <w:tc>
          <w:tcPr>
            <w:tcW w:w="11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17"/>
                <w:szCs w:val="17"/>
                <w:color w:val="auto"/>
              </w:rPr>
            </w:pPr>
          </w:p>
        </w:tc>
        <w:tc>
          <w:tcPr>
            <w:tcW w:w="880" w:type="dxa"/>
            <w:vAlign w:val="bottom"/>
          </w:tcPr>
          <w:p>
            <w:pPr>
              <w:jc w:val="center"/>
              <w:ind w:left="198"/>
              <w:spacing w:after="0"/>
              <w:rPr>
                <w:sz w:val="20"/>
                <w:szCs w:val="20"/>
                <w:color w:val="auto"/>
              </w:rPr>
            </w:pPr>
            <w:r>
              <w:rPr>
                <w:rFonts w:ascii="Arial" w:cs="Arial" w:eastAsia="Arial" w:hAnsi="Arial"/>
                <w:sz w:val="13"/>
                <w:szCs w:val="13"/>
                <w:color w:val="0000FF"/>
                <w:w w:val="95"/>
              </w:rPr>
              <w:t>50,000</w:t>
            </w:r>
          </w:p>
        </w:tc>
        <w:tc>
          <w:tcPr>
            <w:tcW w:w="780" w:type="dxa"/>
            <w:vAlign w:val="bottom"/>
          </w:tcPr>
          <w:p>
            <w:pPr>
              <w:ind w:left="280"/>
              <w:spacing w:after="0"/>
              <w:rPr>
                <w:sz w:val="20"/>
                <w:szCs w:val="20"/>
                <w:color w:val="auto"/>
              </w:rPr>
            </w:pPr>
            <w:r>
              <w:rPr>
                <w:rFonts w:ascii="Arial" w:cs="Arial" w:eastAsia="Arial" w:hAnsi="Arial"/>
                <w:sz w:val="11"/>
                <w:szCs w:val="11"/>
                <w:color w:val="008000"/>
              </w:rPr>
              <w:t>(7)</w:t>
            </w:r>
          </w:p>
        </w:tc>
        <w:tc>
          <w:tcPr>
            <w:tcW w:w="740" w:type="dxa"/>
            <w:vAlign w:val="bottom"/>
          </w:tcPr>
          <w:p>
            <w:pPr>
              <w:ind w:left="60"/>
              <w:spacing w:after="0"/>
              <w:rPr>
                <w:sz w:val="20"/>
                <w:szCs w:val="20"/>
                <w:color w:val="auto"/>
              </w:rPr>
            </w:pPr>
            <w:r>
              <w:rPr>
                <w:rFonts w:ascii="Arial" w:cs="Arial" w:eastAsia="Arial" w:hAnsi="Arial"/>
                <w:sz w:val="13"/>
                <w:szCs w:val="13"/>
                <w:color w:val="0000FF"/>
              </w:rPr>
              <w:t>01/28/2020</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jc w:val="center"/>
              <w:ind w:right="5"/>
              <w:spacing w:after="0"/>
              <w:rPr>
                <w:sz w:val="20"/>
                <w:szCs w:val="20"/>
                <w:color w:val="auto"/>
              </w:rPr>
            </w:pPr>
            <w:r>
              <w:rPr>
                <w:rFonts w:ascii="Arial" w:cs="Arial" w:eastAsia="Arial" w:hAnsi="Arial"/>
                <w:sz w:val="17"/>
                <w:szCs w:val="17"/>
                <w:color w:val="0000FF"/>
                <w:w w:val="92"/>
              </w:rPr>
              <w:t>50,000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center"/>
              <w:ind w:right="169"/>
              <w:spacing w:after="0"/>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20" w:type="dxa"/>
            <w:vAlign w:val="bottom"/>
          </w:tcPr>
          <w:p>
            <w:pPr>
              <w:jc w:val="center"/>
              <w:ind w:left="158"/>
              <w:spacing w:after="0"/>
              <w:rPr>
                <w:sz w:val="20"/>
                <w:szCs w:val="20"/>
                <w:color w:val="auto"/>
              </w:rPr>
            </w:pPr>
            <w:r>
              <w:rPr>
                <w:rFonts w:ascii="Arial" w:cs="Arial" w:eastAsia="Arial" w:hAnsi="Arial"/>
                <w:sz w:val="13"/>
                <w:szCs w:val="13"/>
                <w:color w:val="0000FF"/>
                <w:w w:val="90"/>
              </w:rPr>
              <w:t>25,000</w:t>
            </w:r>
          </w:p>
        </w:tc>
        <w:tc>
          <w:tcPr>
            <w:tcW w:w="28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Arial" w:cs="Arial" w:eastAsia="Arial" w:hAnsi="Arial"/>
                <w:sz w:val="12"/>
                <w:szCs w:val="12"/>
                <w:color w:val="0000FF"/>
              </w:rPr>
              <w:t>(Right to</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ind w:left="16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Table 1 is a weighted average sale price. The sales were at prices ranging from $36.0000 to $36.0410. The Issuer undertakes to provide upon request a detailed breakout of the sale prices and the number of shares sold at each price.</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held in trust for the benefit of family members of which reporting person is a trustee.</w:t>
      </w:r>
    </w:p>
    <w:p>
      <w:pPr>
        <w:spacing w:after="0" w:line="51" w:lineRule="exact"/>
        <w:rPr>
          <w:rFonts w:ascii="Arial" w:cs="Arial" w:eastAsia="Arial" w:hAnsi="Arial"/>
          <w:sz w:val="13"/>
          <w:szCs w:val="13"/>
          <w:color w:val="008000"/>
        </w:rPr>
      </w:pPr>
    </w:p>
    <w:p>
      <w:pPr>
        <w:ind w:left="40" w:right="46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3-31-2013. (Interests in this account are denominated in units. Consequently, share amount shown is an estimate.) This statement does not include changes in beneficial ownership of shares held in this account occurring after 3-31-2013 that are eligible for deferred reporting on Form 5.</w:t>
      </w:r>
    </w:p>
    <w:p>
      <w:pPr>
        <w:spacing w:after="0" w:line="9" w:lineRule="exact"/>
        <w:rPr>
          <w:rFonts w:ascii="Arial" w:cs="Arial" w:eastAsia="Arial" w:hAnsi="Arial"/>
          <w:sz w:val="13"/>
          <w:szCs w:val="13"/>
          <w:color w:val="008000"/>
        </w:rPr>
      </w:pPr>
    </w:p>
    <w:p>
      <w:pPr>
        <w:ind w:left="40" w:right="4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3-31-2013. (Interests in this account are denominated in units. Consequently, share amount shown is an estimate.) This statement does not include changes in beneficial ownership of shares held in such account occurring after 3-31-2013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19, 2007.</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18, 2008.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28, 2011.</w:t>
      </w:r>
    </w:p>
    <w:p>
      <w:pPr>
        <w:sectPr>
          <w:pgSz w:w="11900" w:h="16838" w:orient="portrait"/>
          <w:cols w:equalWidth="0" w:num="1">
            <w:col w:w="11520"/>
          </w:cols>
          <w:pgMar w:left="240" w:top="225" w:right="139" w:bottom="0" w:gutter="0" w:footer="0" w:header="0"/>
          <w:type w:val="continuous"/>
        </w:sectPr>
      </w:pP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/s/ Daniel M. Drory, Attorney</w:t>
            </w:r>
          </w:p>
        </w:tc>
        <w:tc>
          <w:tcPr>
            <w:tcW w:w="220" w:type="dxa"/>
            <w:vAlign w:val="bottom"/>
          </w:tcPr>
          <w:p>
            <w:pPr>
              <w:spacing w:after="0"/>
              <w:rPr>
                <w:sz w:val="16"/>
                <w:szCs w:val="16"/>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05/01/2013</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80" w:type="dxa"/>
            <w:vAlign w:val="bottom"/>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520"/>
          </w:cols>
          <w:pgMar w:left="240" w:top="225" w:right="139" w:bottom="0" w:gutter="0" w:footer="0" w:header="0"/>
          <w:type w:val="continuous"/>
        </w:sectPr>
      </w:pPr>
    </w:p>
    <w:bookmarkStart w:id="1" w:name="page2"/>
    <w:bookmarkEnd w:id="1"/>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1"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40"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00999"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2019-12-17T02:01:02Z</dcterms:created>
  <dcterms:modified xsi:type="dcterms:W3CDTF">2019-12-17T02:01:02Z</dcterms:modified>
</cp:coreProperties>
</file>