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7875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787590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TEMPLETON RICHARD K</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980" w:type="dxa"/>
            <w:vAlign w:val="bottom"/>
          </w:tcPr>
          <w:p>
            <w:pPr>
              <w:ind w:left="40"/>
              <w:spacing w:after="0"/>
              <w:rPr>
                <w:sz w:val="20"/>
                <w:szCs w:val="20"/>
                <w:color w:val="auto"/>
              </w:rPr>
            </w:pPr>
            <w:r>
              <w:rPr>
                <w:rFonts w:ascii="Arial" w:cs="Arial" w:eastAsia="Arial" w:hAnsi="Arial"/>
                <w:sz w:val="13"/>
                <w:szCs w:val="13"/>
                <w:color w:val="auto"/>
              </w:rPr>
              <w:t>(Last)</w:t>
            </w:r>
          </w:p>
        </w:tc>
        <w:tc>
          <w:tcPr>
            <w:tcW w:w="1100" w:type="dxa"/>
            <w:vAlign w:val="bottom"/>
          </w:tcPr>
          <w:p>
            <w:pPr>
              <w:ind w:left="280"/>
              <w:spacing w:after="0"/>
              <w:rPr>
                <w:sz w:val="20"/>
                <w:szCs w:val="20"/>
                <w:color w:val="auto"/>
              </w:rPr>
            </w:pPr>
            <w:r>
              <w:rPr>
                <w:rFonts w:ascii="Arial" w:cs="Arial" w:eastAsia="Arial" w:hAnsi="Arial"/>
                <w:sz w:val="13"/>
                <w:szCs w:val="13"/>
                <w:color w:val="auto"/>
              </w:rPr>
              <w:t>(First)</w:t>
            </w:r>
          </w:p>
        </w:tc>
        <w:tc>
          <w:tcPr>
            <w:tcW w:w="860" w:type="dxa"/>
            <w:vAlign w:val="bottom"/>
          </w:tcPr>
          <w:p>
            <w:pPr>
              <w:ind w:left="400"/>
              <w:spacing w:after="0"/>
              <w:rPr>
                <w:sz w:val="20"/>
                <w:szCs w:val="20"/>
                <w:color w:val="auto"/>
              </w:rPr>
            </w:pPr>
            <w:r>
              <w:rPr>
                <w:rFonts w:ascii="Arial" w:cs="Arial" w:eastAsia="Arial" w:hAnsi="Arial"/>
                <w:sz w:val="13"/>
                <w:szCs w:val="13"/>
                <w:color w:val="auto"/>
                <w:w w:val="93"/>
              </w:rPr>
              <w:t>(Middle)</w:t>
            </w:r>
          </w:p>
        </w:tc>
      </w:tr>
      <w:tr>
        <w:trPr>
          <w:trHeight w:val="264"/>
        </w:trPr>
        <w:tc>
          <w:tcPr>
            <w:tcW w:w="20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12500 TI BOULEVARD</w:t>
            </w:r>
          </w:p>
        </w:tc>
        <w:tc>
          <w:tcPr>
            <w:tcW w:w="860" w:type="dxa"/>
            <w:vAlign w:val="bottom"/>
          </w:tcPr>
          <w:p>
            <w:pPr>
              <w:spacing w:after="0"/>
              <w:rPr>
                <w:sz w:val="22"/>
                <w:szCs w:val="22"/>
                <w:color w:val="auto"/>
              </w:rPr>
            </w:pPr>
          </w:p>
        </w:tc>
      </w:tr>
      <w:tr>
        <w:trPr>
          <w:trHeight w:val="473"/>
        </w:trPr>
        <w:tc>
          <w:tcPr>
            <w:tcW w:w="980" w:type="dxa"/>
            <w:vAlign w:val="bottom"/>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6"/>
        </w:trPr>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DALLAS</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86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75243</w:t>
            </w:r>
          </w:p>
        </w:tc>
      </w:tr>
      <w:tr>
        <w:trPr>
          <w:trHeight w:val="461"/>
        </w:trPr>
        <w:tc>
          <w:tcPr>
            <w:tcW w:w="980" w:type="dxa"/>
            <w:vAlign w:val="bottom"/>
          </w:tcPr>
          <w:p>
            <w:pPr>
              <w:ind w:left="4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86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TEXAS INSTRUMENTS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TXN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0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60" w:type="dxa"/>
            <w:vAlign w:val="bottom"/>
            <w:gridSpan w:val="2"/>
            <w:vMerge w:val="continue"/>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400" w:type="dxa"/>
            <w:vAlign w:val="bottom"/>
            <w:tcBorders>
              <w:bottom w:val="single" w:sz="8" w:color="0000EE"/>
            </w:tcBorders>
          </w:tcPr>
          <w:p>
            <w:pPr>
              <w:spacing w:after="0"/>
              <w:rPr>
                <w:sz w:val="3"/>
                <w:szCs w:val="3"/>
                <w:color w:val="auto"/>
              </w:rPr>
            </w:pPr>
          </w:p>
        </w:tc>
        <w:tc>
          <w:tcPr>
            <w:tcW w:w="1240" w:type="dxa"/>
            <w:vAlign w:val="bottom"/>
          </w:tcPr>
          <w:p>
            <w:pPr>
              <w:spacing w:after="0"/>
              <w:rPr>
                <w:sz w:val="3"/>
                <w:szCs w:val="3"/>
                <w:color w:val="auto"/>
              </w:rPr>
            </w:pPr>
          </w:p>
        </w:tc>
        <w:tc>
          <w:tcPr>
            <w:tcW w:w="20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60" w:type="dxa"/>
            <w:vAlign w:val="bottom"/>
            <w:gridSpan w:val="2"/>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04/29/2024</w:t>
            </w:r>
          </w:p>
        </w:tc>
        <w:tc>
          <w:tcPr>
            <w:tcW w:w="1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600" w:type="dxa"/>
            <w:vAlign w:val="bottom"/>
            <w:gridSpan w:val="3"/>
            <w:vMerge w:val="continue"/>
          </w:tcPr>
          <w:p>
            <w:pPr>
              <w:spacing w:after="0"/>
              <w:rPr>
                <w:sz w:val="10"/>
                <w:szCs w:val="10"/>
                <w:color w:val="auto"/>
              </w:rPr>
            </w:pPr>
          </w:p>
        </w:tc>
        <w:tc>
          <w:tcPr>
            <w:tcW w:w="1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80" w:type="dxa"/>
            <w:vAlign w:val="bottom"/>
            <w:vMerge w:val="restart"/>
          </w:tcPr>
          <w:p>
            <w:pPr>
              <w:ind w:left="840"/>
              <w:spacing w:after="0"/>
              <w:rPr>
                <w:sz w:val="20"/>
                <w:szCs w:val="20"/>
                <w:color w:val="auto"/>
              </w:rPr>
            </w:pPr>
            <w:r>
              <w:rPr>
                <w:rFonts w:ascii="Times New Roman" w:cs="Times New Roman" w:eastAsia="Times New Roman" w:hAnsi="Times New Roman"/>
                <w:sz w:val="17"/>
                <w:szCs w:val="17"/>
                <w:color w:val="0000FF"/>
              </w:rPr>
              <w:t>Chairman</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4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 Disposed</w:t>
            </w:r>
          </w:p>
        </w:tc>
        <w:tc>
          <w:tcPr>
            <w:tcW w:w="10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54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1280" w:type="dxa"/>
            <w:vAlign w:val="bottom"/>
            <w:gridSpan w:val="2"/>
          </w:tcPr>
          <w:p>
            <w:pPr>
              <w:spacing w:after="0"/>
              <w:rPr>
                <w:sz w:val="20"/>
                <w:szCs w:val="20"/>
                <w:color w:val="auto"/>
              </w:rPr>
            </w:pPr>
            <w:r>
              <w:rPr>
                <w:rFonts w:ascii="Arial" w:cs="Arial" w:eastAsia="Arial" w:hAnsi="Arial"/>
                <w:sz w:val="11"/>
                <w:szCs w:val="11"/>
                <w:b w:val="1"/>
                <w:bCs w:val="1"/>
                <w:color w:val="auto"/>
              </w:rPr>
              <w:t>Of (D) (Instr. 3, 4 and 5)</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20" w:type="dxa"/>
            <w:vAlign w:val="bottom"/>
            <w:gridSpan w:val="2"/>
          </w:tcPr>
          <w:p>
            <w:pPr>
              <w:jc w:val="center"/>
              <w:ind w:left="428"/>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rPr>
                <w:sz w:val="20"/>
                <w:szCs w:val="20"/>
                <w:color w:val="auto"/>
              </w:rPr>
            </w:pPr>
            <w:r>
              <w:rPr>
                <w:rFonts w:ascii="Arial" w:cs="Arial" w:eastAsia="Arial" w:hAnsi="Arial"/>
                <w:sz w:val="11"/>
                <w:szCs w:val="11"/>
                <w:b w:val="1"/>
                <w:bCs w:val="1"/>
                <w:color w:val="auto"/>
                <w:w w:val="99"/>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82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8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520" w:type="dxa"/>
            <w:vAlign w:val="bottom"/>
            <w:gridSpan w:val="2"/>
          </w:tcPr>
          <w:p>
            <w:pPr>
              <w:jc w:val="center"/>
              <w:ind w:left="448"/>
              <w:spacing w:after="0"/>
              <w:rPr>
                <w:sz w:val="20"/>
                <w:szCs w:val="20"/>
                <w:color w:val="auto"/>
              </w:rPr>
            </w:pPr>
            <w:r>
              <w:rPr>
                <w:rFonts w:ascii="Times New Roman" w:cs="Times New Roman" w:eastAsia="Times New Roman" w:hAnsi="Times New Roman"/>
                <w:sz w:val="17"/>
                <w:szCs w:val="17"/>
                <w:color w:val="0000FF"/>
                <w:w w:val="98"/>
              </w:rPr>
              <w:t>04/29/2024</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104,000</w:t>
            </w:r>
          </w:p>
        </w:tc>
        <w:tc>
          <w:tcPr>
            <w:tcW w:w="5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16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53.94</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507,851</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448"/>
              <w:spacing w:after="0"/>
              <w:rPr>
                <w:sz w:val="20"/>
                <w:szCs w:val="20"/>
                <w:color w:val="auto"/>
              </w:rPr>
            </w:pPr>
            <w:r>
              <w:rPr>
                <w:rFonts w:ascii="Times New Roman" w:cs="Times New Roman" w:eastAsia="Times New Roman" w:hAnsi="Times New Roman"/>
                <w:sz w:val="17"/>
                <w:szCs w:val="17"/>
                <w:color w:val="0000FF"/>
                <w:w w:val="98"/>
              </w:rPr>
              <w:t>04/29/2024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34,422</w:t>
            </w: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177.9108</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473,429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448"/>
              <w:spacing w:after="0"/>
              <w:rPr>
                <w:sz w:val="20"/>
                <w:szCs w:val="20"/>
                <w:color w:val="auto"/>
              </w:rPr>
            </w:pPr>
            <w:r>
              <w:rPr>
                <w:rFonts w:ascii="Times New Roman" w:cs="Times New Roman" w:eastAsia="Times New Roman" w:hAnsi="Times New Roman"/>
                <w:sz w:val="17"/>
                <w:szCs w:val="17"/>
                <w:color w:val="0000FF"/>
                <w:w w:val="98"/>
              </w:rPr>
              <w:t>04/29/2024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66,525</w:t>
            </w: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179.0418</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406,904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448"/>
              <w:spacing w:after="0"/>
              <w:rPr>
                <w:sz w:val="20"/>
                <w:szCs w:val="20"/>
                <w:color w:val="auto"/>
              </w:rPr>
            </w:pPr>
            <w:r>
              <w:rPr>
                <w:rFonts w:ascii="Times New Roman" w:cs="Times New Roman" w:eastAsia="Times New Roman" w:hAnsi="Times New Roman"/>
                <w:sz w:val="17"/>
                <w:szCs w:val="17"/>
                <w:color w:val="0000FF"/>
                <w:w w:val="98"/>
              </w:rPr>
              <w:t>04/29/2024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3,053</w:t>
            </w: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179.5514</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403,851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520" w:type="dxa"/>
            <w:vAlign w:val="bottom"/>
            <w:gridSpan w:val="2"/>
          </w:tcPr>
          <w:p>
            <w:pPr>
              <w:jc w:val="center"/>
              <w:ind w:left="448"/>
              <w:spacing w:after="0"/>
              <w:rPr>
                <w:sz w:val="20"/>
                <w:szCs w:val="20"/>
                <w:color w:val="auto"/>
              </w:rPr>
            </w:pPr>
            <w:r>
              <w:rPr>
                <w:rFonts w:ascii="Times New Roman" w:cs="Times New Roman" w:eastAsia="Times New Roman" w:hAnsi="Times New Roman"/>
                <w:sz w:val="17"/>
                <w:szCs w:val="17"/>
                <w:color w:val="0000FF"/>
                <w:w w:val="98"/>
              </w:rPr>
              <w:t>04/30/2024</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104,000</w:t>
            </w:r>
          </w:p>
        </w:tc>
        <w:tc>
          <w:tcPr>
            <w:tcW w:w="5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16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53.94</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507,851</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448"/>
              <w:spacing w:after="0"/>
              <w:rPr>
                <w:sz w:val="20"/>
                <w:szCs w:val="20"/>
                <w:color w:val="auto"/>
              </w:rPr>
            </w:pPr>
            <w:r>
              <w:rPr>
                <w:rFonts w:ascii="Times New Roman" w:cs="Times New Roman" w:eastAsia="Times New Roman" w:hAnsi="Times New Roman"/>
                <w:sz w:val="17"/>
                <w:szCs w:val="17"/>
                <w:color w:val="0000FF"/>
                <w:w w:val="98"/>
              </w:rPr>
              <w:t>04/30/2024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16,577</w:t>
            </w: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176.7567</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491,274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448"/>
              <w:spacing w:after="0"/>
              <w:rPr>
                <w:sz w:val="20"/>
                <w:szCs w:val="20"/>
                <w:color w:val="auto"/>
              </w:rPr>
            </w:pPr>
            <w:r>
              <w:rPr>
                <w:rFonts w:ascii="Times New Roman" w:cs="Times New Roman" w:eastAsia="Times New Roman" w:hAnsi="Times New Roman"/>
                <w:sz w:val="17"/>
                <w:szCs w:val="17"/>
                <w:color w:val="0000FF"/>
                <w:w w:val="98"/>
              </w:rPr>
              <w:t>04/30/2024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56,342</w:t>
            </w: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177.9438</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434,932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448"/>
              <w:spacing w:after="0"/>
              <w:rPr>
                <w:sz w:val="20"/>
                <w:szCs w:val="20"/>
                <w:color w:val="auto"/>
              </w:rPr>
            </w:pPr>
            <w:r>
              <w:rPr>
                <w:rFonts w:ascii="Times New Roman" w:cs="Times New Roman" w:eastAsia="Times New Roman" w:hAnsi="Times New Roman"/>
                <w:sz w:val="17"/>
                <w:szCs w:val="17"/>
                <w:color w:val="0000FF"/>
                <w:w w:val="98"/>
              </w:rPr>
              <w:t>04/30/2024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31,081</w:t>
            </w:r>
          </w:p>
        </w:tc>
        <w:tc>
          <w:tcPr>
            <w:tcW w:w="5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178.7426</w:t>
            </w:r>
            <w:r>
              <w:rPr>
                <w:rFonts w:ascii="Times New Roman" w:cs="Times New Roman" w:eastAsia="Times New Roman" w:hAnsi="Times New Roman"/>
                <w:sz w:val="21"/>
                <w:szCs w:val="21"/>
                <w:color w:val="008000"/>
                <w:w w:val="93"/>
                <w:vertAlign w:val="superscript"/>
              </w:rPr>
              <w:t>(6)</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403,851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311.42</w:t>
            </w:r>
            <w:r>
              <w:rPr>
                <w:rFonts w:ascii="Times New Roman" w:cs="Times New Roman" w:eastAsia="Times New Roman" w:hAnsi="Times New Roman"/>
                <w:sz w:val="21"/>
                <w:szCs w:val="21"/>
                <w:color w:val="008000"/>
                <w:w w:val="91"/>
                <w:vertAlign w:val="superscript"/>
              </w:rPr>
              <w:t>(7)</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2"/>
              </w:rPr>
              <w:t>12,824.66</w:t>
            </w:r>
            <w:r>
              <w:rPr>
                <w:rFonts w:ascii="Times New Roman" w:cs="Times New Roman" w:eastAsia="Times New Roman" w:hAnsi="Times New Roman"/>
                <w:sz w:val="21"/>
                <w:szCs w:val="21"/>
                <w:color w:val="008000"/>
                <w:w w:val="92"/>
                <w:vertAlign w:val="superscript"/>
              </w:rPr>
              <w:t>(8)</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48,840</w:t>
            </w:r>
            <w:r>
              <w:rPr>
                <w:rFonts w:ascii="Times New Roman" w:cs="Times New Roman" w:eastAsia="Times New Roman" w:hAnsi="Times New Roman"/>
                <w:sz w:val="21"/>
                <w:szCs w:val="21"/>
                <w:color w:val="008000"/>
                <w:w w:val="91"/>
                <w:vertAlign w:val="superscript"/>
              </w:rPr>
              <w:t>(9)</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Children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4"/>
          </w:tcPr>
          <w:p>
            <w:pPr>
              <w:spacing w:after="0"/>
              <w:rPr>
                <w:sz w:val="8"/>
                <w:szCs w:val="8"/>
                <w:color w:val="auto"/>
              </w:rPr>
            </w:pPr>
          </w:p>
        </w:tc>
        <w:tc>
          <w:tcPr>
            <w:tcW w:w="2880" w:type="dxa"/>
            <w:vAlign w:val="bottom"/>
            <w:tcBorders>
              <w:bottom w:val="single" w:sz="8" w:color="2C2C2C"/>
            </w:tcBorders>
            <w:gridSpan w:val="6"/>
          </w:tcPr>
          <w:p>
            <w:pPr>
              <w:spacing w:after="0"/>
              <w:rPr>
                <w:sz w:val="8"/>
                <w:szCs w:val="8"/>
                <w:color w:val="auto"/>
              </w:rPr>
            </w:pPr>
          </w:p>
        </w:tc>
        <w:tc>
          <w:tcPr>
            <w:tcW w:w="72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16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53.94</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04/29/2024</w:t>
            </w:r>
          </w:p>
        </w:tc>
        <w:tc>
          <w:tcPr>
            <w:tcW w:w="1080" w:type="dxa"/>
            <w:vAlign w:val="bottom"/>
          </w:tcPr>
          <w:p>
            <w:pPr>
              <w:spacing w:after="0"/>
              <w:rPr>
                <w:sz w:val="17"/>
                <w:szCs w:val="17"/>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7"/>
                <w:szCs w:val="17"/>
                <w:color w:val="auto"/>
              </w:rPr>
            </w:pPr>
          </w:p>
        </w:tc>
        <w:tc>
          <w:tcPr>
            <w:tcW w:w="72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0000FF"/>
                <w:w w:val="94"/>
              </w:rPr>
              <w:t>104,000</w:t>
            </w:r>
          </w:p>
        </w:tc>
        <w:tc>
          <w:tcPr>
            <w:tcW w:w="78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(10)</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01/28/2025</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10"/>
              <w:spacing w:after="0"/>
              <w:rPr>
                <w:sz w:val="20"/>
                <w:szCs w:val="20"/>
                <w:color w:val="auto"/>
              </w:rPr>
            </w:pPr>
            <w:r>
              <w:rPr>
                <w:rFonts w:ascii="Times New Roman" w:cs="Times New Roman" w:eastAsia="Times New Roman" w:hAnsi="Times New Roman"/>
                <w:sz w:val="17"/>
                <w:szCs w:val="17"/>
                <w:color w:val="0000FF"/>
                <w:w w:val="97"/>
              </w:rPr>
              <w:t>104,000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412,440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(Right to</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ind w:left="180"/>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53.94</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04/30/2024</w:t>
            </w:r>
          </w:p>
        </w:tc>
        <w:tc>
          <w:tcPr>
            <w:tcW w:w="1080" w:type="dxa"/>
            <w:vAlign w:val="bottom"/>
          </w:tcPr>
          <w:p>
            <w:pPr>
              <w:spacing w:after="0"/>
              <w:rPr>
                <w:sz w:val="17"/>
                <w:szCs w:val="17"/>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7"/>
                <w:szCs w:val="17"/>
                <w:color w:val="auto"/>
              </w:rPr>
            </w:pPr>
          </w:p>
        </w:tc>
        <w:tc>
          <w:tcPr>
            <w:tcW w:w="72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0000FF"/>
                <w:w w:val="94"/>
              </w:rPr>
              <w:t>104,000</w:t>
            </w:r>
          </w:p>
        </w:tc>
        <w:tc>
          <w:tcPr>
            <w:tcW w:w="78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(10)</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01/28/2025</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jc w:val="center"/>
              <w:ind w:right="10"/>
              <w:spacing w:after="0"/>
              <w:rPr>
                <w:sz w:val="20"/>
                <w:szCs w:val="20"/>
                <w:color w:val="auto"/>
              </w:rPr>
            </w:pPr>
            <w:r>
              <w:rPr>
                <w:rFonts w:ascii="Times New Roman" w:cs="Times New Roman" w:eastAsia="Times New Roman" w:hAnsi="Times New Roman"/>
                <w:sz w:val="17"/>
                <w:szCs w:val="17"/>
                <w:color w:val="0000FF"/>
                <w:w w:val="97"/>
              </w:rPr>
              <w:t>104,000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308,440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4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$177.4299 to $178.42. The Issuer undertakes to provide upon request a detailed breakout of the sale prices and the number of shares sold at each price.</w:t>
      </w:r>
    </w:p>
    <w:p>
      <w:pPr>
        <w:spacing w:after="0" w:line="19" w:lineRule="exact"/>
        <w:rPr>
          <w:rFonts w:ascii="Times New Roman" w:cs="Times New Roman" w:eastAsia="Times New Roman" w:hAnsi="Times New Roman"/>
          <w:sz w:val="13"/>
          <w:szCs w:val="13"/>
          <w:color w:val="008000"/>
        </w:rPr>
      </w:pPr>
    </w:p>
    <w:p>
      <w:pPr>
        <w:ind w:left="40" w:right="4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$178.43 to $179.425. The Issuer undertakes to provide upon request a detailed breakout of the sale prices and the number of shares sold at each price.</w:t>
      </w:r>
    </w:p>
    <w:p>
      <w:pPr>
        <w:spacing w:after="0" w:line="19" w:lineRule="exact"/>
        <w:rPr>
          <w:rFonts w:ascii="Times New Roman" w:cs="Times New Roman" w:eastAsia="Times New Roman" w:hAnsi="Times New Roman"/>
          <w:sz w:val="13"/>
          <w:szCs w:val="13"/>
          <w:color w:val="008000"/>
        </w:rPr>
      </w:pPr>
    </w:p>
    <w:p>
      <w:pPr>
        <w:ind w:left="40" w:right="5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$179.43 to $179.74. The Issuer undertakes to provide upon request a detailed breakout of the sale prices and the number of shares sold at each price.</w:t>
      </w:r>
    </w:p>
    <w:p>
      <w:pPr>
        <w:spacing w:after="0" w:line="19" w:lineRule="exact"/>
        <w:rPr>
          <w:rFonts w:ascii="Times New Roman" w:cs="Times New Roman" w:eastAsia="Times New Roman" w:hAnsi="Times New Roman"/>
          <w:sz w:val="13"/>
          <w:szCs w:val="13"/>
          <w:color w:val="008000"/>
        </w:rPr>
      </w:pPr>
    </w:p>
    <w:p>
      <w:pPr>
        <w:ind w:left="40" w:right="5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$176.46 to $177.45. The Issuer undertakes to provide upon request a detailed breakout of the sale prices and the number of shares sold at each price.</w:t>
      </w:r>
    </w:p>
    <w:p>
      <w:pPr>
        <w:spacing w:after="0" w:line="19" w:lineRule="exact"/>
        <w:rPr>
          <w:rFonts w:ascii="Times New Roman" w:cs="Times New Roman" w:eastAsia="Times New Roman" w:hAnsi="Times New Roman"/>
          <w:sz w:val="13"/>
          <w:szCs w:val="13"/>
          <w:color w:val="008000"/>
        </w:rPr>
      </w:pPr>
    </w:p>
    <w:p>
      <w:pPr>
        <w:ind w:left="40" w:right="5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$177.47 to $178.46. The Issuer undertakes to provide upon request a detailed breakout of the sale prices and the number of shares sold at each price.</w:t>
      </w:r>
    </w:p>
    <w:p>
      <w:pPr>
        <w:spacing w:after="0" w:line="19" w:lineRule="exact"/>
        <w:rPr>
          <w:rFonts w:ascii="Times New Roman" w:cs="Times New Roman" w:eastAsia="Times New Roman" w:hAnsi="Times New Roman"/>
          <w:sz w:val="13"/>
          <w:szCs w:val="13"/>
          <w:color w:val="008000"/>
        </w:rPr>
      </w:pPr>
    </w:p>
    <w:p>
      <w:pPr>
        <w:ind w:left="40" w:right="5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Table 1 is a weighted average sale price. The sales were at prices ranging from $178.47 to $179.17. The Issuer undertakes to provide upon request a detailed breakout of the sale prices and the number of shares sold at each price.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401(k) Account as of 03/31/2024. (Interests in this account are denominated in units. Consequently, share amount shown is an estimate.) This statement does not include</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changes in beneficial ownership of shares held in this account occurring after 03/31/2024 that are eligible for deferred reporting on Form 5.</w:t>
      </w:r>
    </w:p>
    <w:p>
      <w:pPr>
        <w:spacing w:after="0" w:line="41" w:lineRule="exact"/>
        <w:rPr>
          <w:sz w:val="20"/>
          <w:szCs w:val="20"/>
          <w:color w:val="auto"/>
        </w:rPr>
      </w:pPr>
    </w:p>
    <w:p>
      <w:pPr>
        <w:spacing w:after="0" w:line="250" w:lineRule="auto"/>
        <w:tabs>
          <w:tab w:leader="none" w:pos="12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Estimated shares attributable to TI Universal Profit Sharing Account as of 03/31/2024. (Interests in this account are denominated in units. Consequently, share amount shown is an estimate.) This statement does not include changes in beneficial ownership of shares held in such account occurring after 03/31/2024 that are eligible for deferred reporting on Form 5.</w:t>
      </w:r>
    </w:p>
    <w:p>
      <w:pPr>
        <w:spacing w:after="0" w:line="19"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trusts for benefit of children; beneficial ownership by reporting person disclaimed.</w:t>
      </w:r>
    </w:p>
    <w:p>
      <w:pPr>
        <w:spacing w:after="0" w:line="41"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became exercisable in four equal annual installments beginning on January 28, 2016.</w:t>
      </w:r>
    </w:p>
    <w:p>
      <w:pPr>
        <w:spacing w:after="0" w:line="6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Leslie Mba, Attorney in Fact 05/01/2024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-10160</wp:posOffset>
            </wp:positionV>
            <wp:extent cx="1875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spacing w:after="0" w:line="39"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460"/>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2024-05-01T16:26:52Z</dcterms:created>
  <dcterms:modified xsi:type="dcterms:W3CDTF">2024-05-01T16:26:52Z</dcterms:modified>
</cp:coreProperties>
</file>