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8520" w:type="dxa"/>
            <w:vAlign w:val="bottom"/>
            <w:vMerge w:val="restart"/>
          </w:tcPr>
          <w:p>
            <w:pPr>
              <w:jc w:val="center"/>
              <w:ind w:left="2561"/>
              <w:spacing w:after="0"/>
              <w:rPr>
                <w:sz w:val="20"/>
                <w:szCs w:val="20"/>
                <w:color w:val="auto"/>
              </w:rPr>
            </w:pPr>
            <w:r>
              <w:rPr>
                <w:rFonts w:ascii="Arial" w:cs="Arial" w:eastAsia="Arial" w:hAnsi="Arial"/>
                <w:sz w:val="22"/>
                <w:szCs w:val="22"/>
                <w:b w:val="1"/>
                <w:bCs w:val="1"/>
                <w:color w:val="auto"/>
                <w:w w:val="97"/>
              </w:rPr>
              <w:t>UNITED STATES</w:t>
            </w:r>
          </w:p>
        </w:tc>
        <w:tc>
          <w:tcPr>
            <w:tcW w:w="29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96"/>
        </w:trPr>
        <w:tc>
          <w:tcPr>
            <w:tcW w:w="8520" w:type="dxa"/>
            <w:vAlign w:val="bottom"/>
            <w:vMerge w:val="continue"/>
          </w:tcPr>
          <w:p>
            <w:pPr>
              <w:spacing w:after="0"/>
              <w:rPr>
                <w:sz w:val="17"/>
                <w:szCs w:val="17"/>
                <w:color w:val="auto"/>
              </w:rPr>
            </w:pPr>
          </w:p>
        </w:tc>
        <w:tc>
          <w:tcPr>
            <w:tcW w:w="29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0"/>
              </w:rPr>
              <w:t>OMB Number:3235-0145</w:t>
            </w:r>
          </w:p>
        </w:tc>
        <w:tc>
          <w:tcPr>
            <w:tcW w:w="0" w:type="dxa"/>
            <w:vAlign w:val="bottom"/>
          </w:tcPr>
          <w:p>
            <w:pPr>
              <w:spacing w:after="0"/>
              <w:rPr>
                <w:sz w:val="1"/>
                <w:szCs w:val="1"/>
                <w:color w:val="auto"/>
              </w:rPr>
            </w:pPr>
          </w:p>
        </w:tc>
      </w:tr>
      <w:tr>
        <w:trPr>
          <w:trHeight w:val="252"/>
        </w:trPr>
        <w:tc>
          <w:tcPr>
            <w:tcW w:w="8520" w:type="dxa"/>
            <w:vAlign w:val="bottom"/>
          </w:tcPr>
          <w:p>
            <w:pPr>
              <w:jc w:val="center"/>
              <w:ind w:left="25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20"/>
        </w:trPr>
        <w:tc>
          <w:tcPr>
            <w:tcW w:w="8520" w:type="dxa"/>
            <w:vAlign w:val="bottom"/>
          </w:tcPr>
          <w:p>
            <w:pPr>
              <w:jc w:val="center"/>
              <w:ind w:left="2561"/>
              <w:spacing w:after="0"/>
              <w:rPr>
                <w:sz w:val="20"/>
                <w:szCs w:val="20"/>
                <w:color w:val="auto"/>
              </w:rPr>
            </w:pPr>
            <w:r>
              <w:rPr>
                <w:rFonts w:ascii="Arial" w:cs="Arial" w:eastAsia="Arial" w:hAnsi="Arial"/>
                <w:sz w:val="18"/>
                <w:szCs w:val="18"/>
                <w:b w:val="1"/>
                <w:bCs w:val="1"/>
                <w:color w:val="auto"/>
                <w:w w:val="91"/>
              </w:rPr>
              <w:t>Washington, D.C. 20549</w:t>
            </w:r>
          </w:p>
        </w:tc>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20" w:type="dxa"/>
            <w:vAlign w:val="bottom"/>
            <w:vMerge w:val="restart"/>
          </w:tcPr>
          <w:p>
            <w:pPr>
              <w:jc w:val="center"/>
              <w:ind w:left="2801"/>
              <w:spacing w:after="0"/>
              <w:rPr>
                <w:sz w:val="20"/>
                <w:szCs w:val="20"/>
                <w:color w:val="auto"/>
              </w:rPr>
            </w:pPr>
            <w:r>
              <w:rPr>
                <w:rFonts w:ascii="Arial" w:cs="Arial" w:eastAsia="Arial" w:hAnsi="Arial"/>
                <w:sz w:val="22"/>
                <w:szCs w:val="22"/>
                <w:b w:val="1"/>
                <w:bCs w:val="1"/>
                <w:color w:val="auto"/>
                <w:w w:val="96"/>
              </w:rPr>
              <w:t>SCHEDULE 13G</w:t>
            </w:r>
          </w:p>
        </w:tc>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247"/>
        </w:trPr>
        <w:tc>
          <w:tcPr>
            <w:tcW w:w="8520" w:type="dxa"/>
            <w:vAlign w:val="bottom"/>
            <w:vMerge w:val="continue"/>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8520" w:type="dxa"/>
            <w:vAlign w:val="bottom"/>
          </w:tcPr>
          <w:p>
            <w:pPr>
              <w:jc w:val="center"/>
              <w:ind w:left="282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20" w:type="dxa"/>
            <w:vAlign w:val="bottom"/>
          </w:tcPr>
          <w:p>
            <w:pPr>
              <w:jc w:val="center"/>
              <w:ind w:left="2801"/>
              <w:spacing w:after="0"/>
              <w:rPr>
                <w:sz w:val="20"/>
                <w:szCs w:val="20"/>
                <w:color w:val="auto"/>
              </w:rPr>
            </w:pPr>
            <w:r>
              <w:rPr>
                <w:rFonts w:ascii="Arial" w:cs="Arial" w:eastAsia="Arial" w:hAnsi="Arial"/>
                <w:sz w:val="18"/>
                <w:szCs w:val="18"/>
                <w:b w:val="1"/>
                <w:bCs w:val="1"/>
                <w:color w:val="auto"/>
                <w:w w:val="98"/>
              </w:rPr>
              <w:t>(Amendment No.   )*</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20" w:type="dxa"/>
            <w:vAlign w:val="bottom"/>
            <w:tcBorders>
              <w:bottom w:val="single" w:sz="8" w:color="auto"/>
            </w:tcBorders>
          </w:tcPr>
          <w:p>
            <w:pPr>
              <w:jc w:val="center"/>
              <w:ind w:left="2821"/>
              <w:spacing w:after="0"/>
              <w:rPr>
                <w:sz w:val="20"/>
                <w:szCs w:val="20"/>
                <w:color w:val="auto"/>
              </w:rPr>
            </w:pPr>
            <w:r>
              <w:rPr>
                <w:rFonts w:ascii="Arial" w:cs="Arial" w:eastAsia="Arial" w:hAnsi="Arial"/>
                <w:sz w:val="32"/>
                <w:szCs w:val="32"/>
                <w:b w:val="1"/>
                <w:bCs w:val="1"/>
                <w:color w:val="auto"/>
                <w:w w:val="91"/>
              </w:rPr>
              <w:t>Texas Instruments Inc.</w:t>
            </w: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0"/>
              </w:rPr>
              <w:t>(Name of Issuer)</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20" w:type="dxa"/>
            <w:vAlign w:val="bottom"/>
          </w:tcPr>
          <w:p>
            <w:pPr>
              <w:jc w:val="center"/>
              <w:ind w:left="2801"/>
              <w:spacing w:after="0"/>
              <w:rPr>
                <w:sz w:val="20"/>
                <w:szCs w:val="20"/>
                <w:color w:val="auto"/>
              </w:rPr>
            </w:pPr>
            <w:r>
              <w:rPr>
                <w:rFonts w:ascii="Arial" w:cs="Arial" w:eastAsia="Arial" w:hAnsi="Arial"/>
                <w:sz w:val="18"/>
                <w:szCs w:val="18"/>
                <w:b w:val="1"/>
                <w:bCs w:val="1"/>
                <w:color w:val="auto"/>
                <w:w w:val="89"/>
              </w:rPr>
              <w:t>Common</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21"/>
              <w:spacing w:after="0"/>
              <w:rPr>
                <w:sz w:val="20"/>
                <w:szCs w:val="20"/>
                <w:color w:val="auto"/>
              </w:rPr>
            </w:pPr>
            <w:r>
              <w:rPr>
                <w:rFonts w:ascii="Arial" w:cs="Arial" w:eastAsia="Arial" w:hAnsi="Arial"/>
                <w:sz w:val="18"/>
                <w:szCs w:val="18"/>
                <w:color w:val="auto"/>
                <w:w w:val="92"/>
              </w:rPr>
              <w:t>(Title of Class of Securities)</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20" w:type="dxa"/>
            <w:vAlign w:val="bottom"/>
          </w:tcPr>
          <w:p>
            <w:pPr>
              <w:jc w:val="center"/>
              <w:ind w:left="2801"/>
              <w:spacing w:after="0"/>
              <w:rPr>
                <w:sz w:val="20"/>
                <w:szCs w:val="20"/>
                <w:color w:val="auto"/>
              </w:rPr>
            </w:pPr>
            <w:r>
              <w:rPr>
                <w:rFonts w:ascii="Arial" w:cs="Arial" w:eastAsia="Arial" w:hAnsi="Arial"/>
                <w:sz w:val="18"/>
                <w:szCs w:val="18"/>
                <w:b w:val="1"/>
                <w:bCs w:val="1"/>
                <w:color w:val="auto"/>
                <w:w w:val="90"/>
              </w:rPr>
              <w:t>882508104</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2"/>
              </w:rPr>
              <w:t>(CUSIP Number)</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20" w:type="dxa"/>
            <w:vAlign w:val="bottom"/>
            <w:tcBorders>
              <w:bottom w:val="single" w:sz="8" w:color="auto"/>
            </w:tcBorders>
          </w:tcPr>
          <w:p>
            <w:pPr>
              <w:jc w:val="center"/>
              <w:ind w:left="2801"/>
              <w:spacing w:after="0"/>
              <w:rPr>
                <w:sz w:val="20"/>
                <w:szCs w:val="20"/>
                <w:color w:val="auto"/>
              </w:rPr>
            </w:pPr>
            <w:r>
              <w:rPr>
                <w:rFonts w:ascii="Arial" w:cs="Arial" w:eastAsia="Arial" w:hAnsi="Arial"/>
                <w:sz w:val="18"/>
                <w:szCs w:val="18"/>
                <w:b w:val="1"/>
                <w:bCs w:val="1"/>
                <w:color w:val="auto"/>
                <w:w w:val="89"/>
              </w:rPr>
              <w:t>September 30, 2011</w:t>
            </w: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2"/>
              </w:rPr>
              <w:t>(Date of Event Which Requires Filing of this Statement)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882508104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15,093,495</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252" w:gutter="0" w:footer="0" w:header="0"/>
        </w:sectPr>
      </w:pPr>
    </w:p>
    <w:bookmarkStart w:id="1" w:name="page2"/>
    <w:bookmarkEnd w:id="1"/>
    <w:p>
      <w:pPr>
        <w:ind w:left="2700" w:right="5759"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57,943,095</w:t>
      </w:r>
    </w:p>
    <w:p>
      <w:pPr>
        <w:spacing w:after="0" w:line="386" w:lineRule="exact"/>
        <w:rPr>
          <w:rFonts w:ascii="Arial" w:cs="Arial" w:eastAsia="Arial" w:hAnsi="Arial"/>
          <w:sz w:val="18"/>
          <w:szCs w:val="18"/>
          <w:color w:val="auto"/>
        </w:rPr>
      </w:pPr>
    </w:p>
    <w:p>
      <w:pPr>
        <w:ind w:left="2700" w:right="5579"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435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57,943,095</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535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116" w:lineRule="exact"/>
        <w:rPr>
          <w:rFonts w:ascii="Arial" w:cs="Arial" w:eastAsia="Arial" w:hAnsi="Arial"/>
          <w:sz w:val="18"/>
          <w:szCs w:val="18"/>
          <w:color w:val="auto"/>
        </w:rPr>
      </w:pPr>
    </w:p>
    <w:p>
      <w:pPr>
        <w:ind w:left="1440" w:right="5299"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12500 TI Blvd., Dallax, TX 75266-0199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4439"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7899"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6799"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7559"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882508104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539" w:hanging="1013"/>
        <w:spacing w:after="0" w:line="340"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1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0159"/>
          </w:cols>
          <w:pgMar w:left="300" w:top="179" w:right="1440" w:bottom="0" w:gutter="0" w:footer="0" w:header="0"/>
        </w:sectPr>
      </w:pPr>
    </w:p>
    <w:p>
      <w:pPr>
        <w:spacing w:after="0" w:line="33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179" w:right="1440"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57,943,095.</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5.02%.</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15,093,495.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57,943,095.</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securities, a statement to that effect should be included in response to this item and, if such interest relates to more than five percent of the class, such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should be identified. A listing of the shareholders of an investment company registered under the Investment Company Act of 1940 or the beneficiaries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 pension fund or endowment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is not required.</w:t>
      </w:r>
    </w:p>
    <w:p>
      <w:pPr>
        <w:spacing w:after="0" w:line="200" w:lineRule="exact"/>
        <w:rPr>
          <w:sz w:val="20"/>
          <w:szCs w:val="20"/>
          <w:color w:val="auto"/>
        </w:rPr>
      </w:pP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20" w:hanging="69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ectPr>
          <w:pgSz w:w="11900" w:h="16838" w:orient="portrait"/>
          <w:cols w:equalWidth="0" w:num="1">
            <w:col w:w="11280"/>
          </w:cols>
          <w:pgMar w:left="300" w:top="634" w:right="319" w:bottom="0" w:gutter="0" w:footer="0" w:header="0"/>
        </w:sectPr>
      </w:pPr>
    </w:p>
    <w:bookmarkStart w:id="3" w:name="page4"/>
    <w:bookmarkEnd w:id="3"/>
    <w:p>
      <w:pPr>
        <w:ind w:left="168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1100" w:hanging="71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ind w:left="1680" w:right="1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October 3, 2011</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2019-12-10T04:17:06Z</dcterms:created>
  <dcterms:modified xsi:type="dcterms:W3CDTF">2019-12-10T04:17:06Z</dcterms:modified>
</cp:coreProperties>
</file>