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56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601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33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ADAMS JAMES 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08/10/2007</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340" w:space="637"/>
            <w:col w:w="3363"/>
          </w:cols>
          <w:pgMar w:left="240" w:top="220" w:right="239" w:bottom="339"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340"/>
          </w:cols>
          <w:pgMar w:left="240" w:top="220" w:right="239" w:bottom="339"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jc w:val="center"/>
              <w:ind w:left="48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93"/>
              </w:rPr>
              <w:t>(A) or</w:t>
            </w: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jc w:val="center"/>
              <w:ind w:left="22"/>
              <w:spacing w:after="0"/>
              <w:rPr>
                <w:sz w:val="20"/>
                <w:szCs w:val="20"/>
                <w:color w:val="auto"/>
              </w:rPr>
            </w:pPr>
            <w:r>
              <w:rPr>
                <w:rFonts w:ascii="Times New Roman" w:cs="Times New Roman" w:eastAsia="Times New Roman" w:hAnsi="Times New Roman"/>
                <w:sz w:val="18"/>
                <w:szCs w:val="18"/>
                <w:color w:val="0000FF"/>
                <w:w w:val="95"/>
              </w:rPr>
              <w:t>312,911</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jc w:val="center"/>
              <w:ind w:left="508"/>
              <w:spacing w:after="0"/>
              <w:rPr>
                <w:sz w:val="20"/>
                <w:szCs w:val="20"/>
                <w:color w:val="auto"/>
              </w:rPr>
            </w:pPr>
            <w:r>
              <w:rPr>
                <w:rFonts w:ascii="Times New Roman" w:cs="Times New Roman" w:eastAsia="Times New Roman" w:hAnsi="Times New Roman"/>
                <w:sz w:val="18"/>
                <w:szCs w:val="18"/>
                <w:color w:val="0000FF"/>
                <w:w w:val="97"/>
              </w:rPr>
              <w:t>08/10/2007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7"/>
                <w:szCs w:val="27"/>
                <w:color w:val="0000FF"/>
                <w:w w:val="84"/>
                <w:vertAlign w:val="subscript"/>
              </w:rPr>
              <w:t>G</w:t>
            </w:r>
            <w:r>
              <w:rPr>
                <w:rFonts w:ascii="Times New Roman" w:cs="Times New Roman" w:eastAsia="Times New Roman" w:hAnsi="Times New Roman"/>
                <w:sz w:val="11"/>
                <w:szCs w:val="11"/>
                <w:color w:val="008000"/>
                <w:w w:val="84"/>
              </w:rPr>
              <w:t>(1)</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60" w:type="dxa"/>
            <w:vAlign w:val="bottom"/>
            <w:vMerge w:val="restart"/>
          </w:tcPr>
          <w:p>
            <w:pPr>
              <w:jc w:val="center"/>
              <w:ind w:left="48"/>
              <w:spacing w:after="0"/>
              <w:rPr>
                <w:sz w:val="20"/>
                <w:szCs w:val="20"/>
                <w:color w:val="auto"/>
              </w:rPr>
            </w:pPr>
            <w:r>
              <w:rPr>
                <w:rFonts w:ascii="Times New Roman" w:cs="Times New Roman" w:eastAsia="Times New Roman" w:hAnsi="Times New Roman"/>
                <w:sz w:val="18"/>
                <w:szCs w:val="18"/>
                <w:color w:val="0000FF"/>
                <w:w w:val="96"/>
              </w:rPr>
              <w:t>14,500</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580" w:type="dxa"/>
            <w:vAlign w:val="bottom"/>
            <w:vMerge w:val="restart"/>
          </w:tcPr>
          <w:p>
            <w:pPr>
              <w:jc w:val="center"/>
              <w:ind w:left="215"/>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40" w:type="dxa"/>
            <w:vAlign w:val="bottom"/>
          </w:tcPr>
          <w:p>
            <w:pPr>
              <w:spacing w:after="0"/>
              <w:rPr>
                <w:sz w:val="22"/>
                <w:szCs w:val="22"/>
                <w:color w:val="auto"/>
              </w:rPr>
            </w:pPr>
          </w:p>
        </w:tc>
        <w:tc>
          <w:tcPr>
            <w:tcW w:w="1340" w:type="dxa"/>
            <w:vAlign w:val="bottom"/>
            <w:gridSpan w:val="3"/>
            <w:vMerge w:val="restart"/>
          </w:tcPr>
          <w:p>
            <w:pPr>
              <w:jc w:val="center"/>
              <w:ind w:left="2"/>
              <w:spacing w:after="0"/>
              <w:rPr>
                <w:sz w:val="20"/>
                <w:szCs w:val="20"/>
                <w:color w:val="auto"/>
              </w:rPr>
            </w:pPr>
            <w:r>
              <w:rPr>
                <w:rFonts w:ascii="Times New Roman" w:cs="Times New Roman" w:eastAsia="Times New Roman" w:hAnsi="Times New Roman"/>
                <w:sz w:val="18"/>
                <w:szCs w:val="18"/>
                <w:color w:val="0000FF"/>
                <w:w w:val="92"/>
              </w:rPr>
              <w:t>130,500</w:t>
            </w:r>
            <w:r>
              <w:rPr>
                <w:rFonts w:ascii="Times New Roman" w:cs="Times New Roman" w:eastAsia="Times New Roman" w:hAnsi="Times New Roman"/>
                <w:sz w:val="22"/>
                <w:szCs w:val="22"/>
                <w:color w:val="008000"/>
                <w:w w:val="92"/>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I</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jc w:val="center"/>
              <w:ind w:left="508"/>
              <w:spacing w:after="0"/>
              <w:rPr>
                <w:sz w:val="20"/>
                <w:szCs w:val="20"/>
                <w:color w:val="auto"/>
              </w:rPr>
            </w:pPr>
            <w:r>
              <w:rPr>
                <w:rFonts w:ascii="Times New Roman" w:cs="Times New Roman" w:eastAsia="Times New Roman" w:hAnsi="Times New Roman"/>
                <w:sz w:val="18"/>
                <w:szCs w:val="18"/>
                <w:color w:val="0000FF"/>
                <w:w w:val="97"/>
              </w:rPr>
              <w:t>08/10/2007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7"/>
                <w:szCs w:val="27"/>
                <w:color w:val="0000FF"/>
                <w:w w:val="90"/>
                <w:vertAlign w:val="subscript"/>
              </w:rPr>
              <w:t>J</w:t>
            </w:r>
            <w:r>
              <w:rPr>
                <w:rFonts w:ascii="Times New Roman" w:cs="Times New Roman" w:eastAsia="Times New Roman" w:hAnsi="Times New Roman"/>
                <w:sz w:val="11"/>
                <w:szCs w:val="11"/>
                <w:color w:val="008000"/>
                <w:w w:val="90"/>
              </w:rPr>
              <w:t>(3)</w:t>
            </w:r>
          </w:p>
        </w:tc>
        <w:tc>
          <w:tcPr>
            <w:tcW w:w="360" w:type="dxa"/>
            <w:vAlign w:val="bottom"/>
          </w:tcPr>
          <w:p>
            <w:pPr>
              <w:spacing w:after="0"/>
              <w:rPr>
                <w:sz w:val="22"/>
                <w:szCs w:val="22"/>
                <w:color w:val="auto"/>
              </w:rPr>
            </w:pPr>
          </w:p>
        </w:tc>
        <w:tc>
          <w:tcPr>
            <w:tcW w:w="760" w:type="dxa"/>
            <w:vAlign w:val="bottom"/>
            <w:vMerge w:val="restart"/>
          </w:tcPr>
          <w:p>
            <w:pPr>
              <w:jc w:val="center"/>
              <w:ind w:left="48"/>
              <w:spacing w:after="0"/>
              <w:rPr>
                <w:sz w:val="20"/>
                <w:szCs w:val="20"/>
                <w:color w:val="auto"/>
              </w:rPr>
            </w:pPr>
            <w:r>
              <w:rPr>
                <w:rFonts w:ascii="Times New Roman" w:cs="Times New Roman" w:eastAsia="Times New Roman" w:hAnsi="Times New Roman"/>
                <w:sz w:val="18"/>
                <w:szCs w:val="18"/>
                <w:color w:val="0000FF"/>
                <w:w w:val="95"/>
              </w:rPr>
              <w:t>129,050</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vMerge w:val="restart"/>
          </w:tcPr>
          <w:p>
            <w:pPr>
              <w:jc w:val="center"/>
              <w:ind w:left="195"/>
              <w:spacing w:after="0"/>
              <w:rPr>
                <w:sz w:val="20"/>
                <w:szCs w:val="20"/>
                <w:color w:val="auto"/>
              </w:rPr>
            </w:pPr>
            <w:r>
              <w:rPr>
                <w:rFonts w:ascii="Arial" w:cs="Arial" w:eastAsia="Arial" w:hAnsi="Arial"/>
                <w:sz w:val="35"/>
                <w:szCs w:val="35"/>
                <w:color w:val="000000"/>
                <w:w w:val="85"/>
                <w:vertAlign w:val="subscript"/>
              </w:rPr>
              <w:t>$</w:t>
            </w:r>
            <w:r>
              <w:rPr>
                <w:rFonts w:ascii="Times New Roman" w:cs="Times New Roman" w:eastAsia="Times New Roman" w:hAnsi="Times New Roman"/>
                <w:sz w:val="35"/>
                <w:szCs w:val="35"/>
                <w:color w:val="0000FF"/>
                <w:w w:val="85"/>
                <w:vertAlign w:val="subscript"/>
              </w:rPr>
              <w:t>0</w:t>
            </w:r>
            <w:r>
              <w:rPr>
                <w:rFonts w:ascii="Times New Roman" w:cs="Times New Roman" w:eastAsia="Times New Roman" w:hAnsi="Times New Roman"/>
                <w:sz w:val="11"/>
                <w:szCs w:val="11"/>
                <w:color w:val="008000"/>
                <w:w w:val="85"/>
              </w:rPr>
              <w:t>(4)</w:t>
            </w:r>
          </w:p>
        </w:tc>
        <w:tc>
          <w:tcPr>
            <w:tcW w:w="1340" w:type="dxa"/>
            <w:vAlign w:val="bottom"/>
            <w:gridSpan w:val="3"/>
            <w:vMerge w:val="restart"/>
          </w:tcPr>
          <w:p>
            <w:pPr>
              <w:jc w:val="center"/>
              <w:ind w:left="22"/>
              <w:spacing w:after="0"/>
              <w:rPr>
                <w:sz w:val="20"/>
                <w:szCs w:val="20"/>
                <w:color w:val="auto"/>
              </w:rPr>
            </w:pPr>
            <w:r>
              <w:rPr>
                <w:rFonts w:ascii="Times New Roman" w:cs="Times New Roman" w:eastAsia="Times New Roman" w:hAnsi="Times New Roman"/>
                <w:sz w:val="18"/>
                <w:szCs w:val="18"/>
                <w:color w:val="0000FF"/>
                <w:w w:val="90"/>
              </w:rPr>
              <w:t>1,450</w:t>
            </w:r>
            <w:r>
              <w:rPr>
                <w:rFonts w:ascii="Times New Roman" w:cs="Times New Roman" w:eastAsia="Times New Roman" w:hAnsi="Times New Roman"/>
                <w:sz w:val="22"/>
                <w:szCs w:val="22"/>
                <w:color w:val="008000"/>
                <w:w w:val="90"/>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I</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8"/>
              <w:spacing w:after="0"/>
              <w:rPr>
                <w:sz w:val="20"/>
                <w:szCs w:val="20"/>
                <w:color w:val="auto"/>
              </w:rPr>
            </w:pPr>
            <w:r>
              <w:rPr>
                <w:rFonts w:ascii="Times New Roman" w:cs="Times New Roman" w:eastAsia="Times New Roman" w:hAnsi="Times New Roman"/>
                <w:sz w:val="18"/>
                <w:szCs w:val="18"/>
                <w:color w:val="0000FF"/>
                <w:w w:val="97"/>
              </w:rPr>
              <w:t>08/10/2007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7"/>
                <w:szCs w:val="27"/>
                <w:color w:val="0000FF"/>
                <w:w w:val="84"/>
                <w:vertAlign w:val="subscript"/>
              </w:rPr>
              <w:t>G</w:t>
            </w:r>
            <w:r>
              <w:rPr>
                <w:rFonts w:ascii="Times New Roman" w:cs="Times New Roman" w:eastAsia="Times New Roman" w:hAnsi="Times New Roman"/>
                <w:sz w:val="11"/>
                <w:szCs w:val="11"/>
                <w:color w:val="008000"/>
                <w:w w:val="84"/>
              </w:rPr>
              <w:t>(1)</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6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8"/>
                <w:szCs w:val="18"/>
                <w:color w:val="0000FF"/>
                <w:w w:val="96"/>
              </w:rPr>
              <w:t>14,500</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A</w:t>
            </w:r>
          </w:p>
        </w:tc>
        <w:tc>
          <w:tcPr>
            <w:tcW w:w="580" w:type="dxa"/>
            <w:vAlign w:val="bottom"/>
            <w:tcBorders>
              <w:bottom w:val="single" w:sz="8" w:color="2C2C2C"/>
            </w:tcBorders>
          </w:tcPr>
          <w:p>
            <w:pPr>
              <w:jc w:val="center"/>
              <w:ind w:left="215"/>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2"/>
              <w:spacing w:after="0"/>
              <w:rPr>
                <w:sz w:val="20"/>
                <w:szCs w:val="20"/>
                <w:color w:val="auto"/>
              </w:rPr>
            </w:pPr>
            <w:r>
              <w:rPr>
                <w:rFonts w:ascii="Times New Roman" w:cs="Times New Roman" w:eastAsia="Times New Roman" w:hAnsi="Times New Roman"/>
                <w:sz w:val="18"/>
                <w:szCs w:val="18"/>
                <w:color w:val="0000FF"/>
                <w:w w:val="92"/>
              </w:rPr>
              <w:t>142,500</w:t>
            </w:r>
            <w:r>
              <w:rPr>
                <w:rFonts w:ascii="Times New Roman" w:cs="Times New Roman" w:eastAsia="Times New Roman" w:hAnsi="Times New Roman"/>
                <w:sz w:val="22"/>
                <w:szCs w:val="22"/>
                <w:color w:val="008000"/>
                <w:w w:val="92"/>
                <w:vertAlign w:val="superscript"/>
              </w:rPr>
              <w:t>(5)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I</w:t>
            </w:r>
          </w:p>
        </w:tc>
        <w:tc>
          <w:tcPr>
            <w:tcW w:w="8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8"/>
              <w:spacing w:after="0"/>
              <w:rPr>
                <w:sz w:val="20"/>
                <w:szCs w:val="20"/>
                <w:color w:val="auto"/>
              </w:rPr>
            </w:pPr>
            <w:r>
              <w:rPr>
                <w:rFonts w:ascii="Times New Roman" w:cs="Times New Roman" w:eastAsia="Times New Roman" w:hAnsi="Times New Roman"/>
                <w:sz w:val="18"/>
                <w:szCs w:val="18"/>
                <w:color w:val="0000FF"/>
                <w:w w:val="97"/>
              </w:rPr>
              <w:t>08/10/2007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7"/>
                <w:szCs w:val="27"/>
                <w:color w:val="0000FF"/>
                <w:w w:val="90"/>
                <w:vertAlign w:val="subscript"/>
              </w:rPr>
              <w:t>J</w:t>
            </w:r>
            <w:r>
              <w:rPr>
                <w:rFonts w:ascii="Times New Roman" w:cs="Times New Roman" w:eastAsia="Times New Roman" w:hAnsi="Times New Roman"/>
                <w:sz w:val="11"/>
                <w:szCs w:val="11"/>
                <w:color w:val="008000"/>
                <w:w w:val="90"/>
              </w:rPr>
              <w:t>(3)</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8"/>
                <w:szCs w:val="18"/>
                <w:color w:val="0000FF"/>
                <w:w w:val="95"/>
              </w:rPr>
              <w:t>129,050</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2"/>
          </w:tcPr>
          <w:p>
            <w:pPr>
              <w:jc w:val="center"/>
              <w:ind w:left="195"/>
              <w:spacing w:after="0" w:line="324" w:lineRule="exact"/>
              <w:rPr>
                <w:sz w:val="20"/>
                <w:szCs w:val="20"/>
                <w:color w:val="auto"/>
              </w:rPr>
            </w:pPr>
            <w:r>
              <w:rPr>
                <w:rFonts w:ascii="Arial" w:cs="Arial" w:eastAsia="Arial" w:hAnsi="Arial"/>
                <w:sz w:val="35"/>
                <w:szCs w:val="35"/>
                <w:color w:val="000000"/>
                <w:w w:val="85"/>
                <w:vertAlign w:val="subscript"/>
              </w:rPr>
              <w:t>$</w:t>
            </w:r>
            <w:r>
              <w:rPr>
                <w:rFonts w:ascii="Times New Roman" w:cs="Times New Roman" w:eastAsia="Times New Roman" w:hAnsi="Times New Roman"/>
                <w:sz w:val="35"/>
                <w:szCs w:val="35"/>
                <w:color w:val="0000FF"/>
                <w:w w:val="85"/>
                <w:vertAlign w:val="subscript"/>
              </w:rPr>
              <w:t>0</w:t>
            </w:r>
            <w:r>
              <w:rPr>
                <w:rFonts w:ascii="Times New Roman" w:cs="Times New Roman" w:eastAsia="Times New Roman" w:hAnsi="Times New Roman"/>
                <w:sz w:val="11"/>
                <w:szCs w:val="11"/>
                <w:color w:val="008000"/>
                <w:w w:val="85"/>
              </w:rPr>
              <w:t>(4)</w:t>
            </w:r>
          </w:p>
        </w:tc>
        <w:tc>
          <w:tcPr>
            <w:tcW w:w="1340" w:type="dxa"/>
            <w:vAlign w:val="bottom"/>
            <w:tcBorders>
              <w:bottom w:val="single" w:sz="8" w:color="2C2C2C"/>
            </w:tcBorders>
            <w:gridSpan w:val="3"/>
          </w:tcPr>
          <w:p>
            <w:pPr>
              <w:jc w:val="center"/>
              <w:ind w:left="2"/>
              <w:spacing w:after="0"/>
              <w:rPr>
                <w:sz w:val="20"/>
                <w:szCs w:val="20"/>
                <w:color w:val="auto"/>
              </w:rPr>
            </w:pPr>
            <w:r>
              <w:rPr>
                <w:rFonts w:ascii="Times New Roman" w:cs="Times New Roman" w:eastAsia="Times New Roman" w:hAnsi="Times New Roman"/>
                <w:sz w:val="18"/>
                <w:szCs w:val="18"/>
                <w:color w:val="0000FF"/>
                <w:w w:val="92"/>
              </w:rPr>
              <w:t>271,550</w:t>
            </w:r>
            <w:r>
              <w:rPr>
                <w:rFonts w:ascii="Times New Roman" w:cs="Times New Roman" w:eastAsia="Times New Roman" w:hAnsi="Times New Roman"/>
                <w:sz w:val="22"/>
                <w:szCs w:val="22"/>
                <w:color w:val="008000"/>
                <w:w w:val="92"/>
                <w:vertAlign w:val="superscript"/>
              </w:rPr>
              <w:t>(5)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I</w:t>
            </w:r>
          </w:p>
        </w:tc>
        <w:tc>
          <w:tcPr>
            <w:tcW w:w="8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ind w:left="2"/>
              <w:spacing w:after="0"/>
              <w:rPr>
                <w:sz w:val="20"/>
                <w:szCs w:val="20"/>
                <w:color w:val="auto"/>
              </w:rPr>
            </w:pPr>
            <w:r>
              <w:rPr>
                <w:rFonts w:ascii="Times New Roman" w:cs="Times New Roman" w:eastAsia="Times New Roman" w:hAnsi="Times New Roman"/>
                <w:sz w:val="18"/>
                <w:szCs w:val="18"/>
                <w:color w:val="0000FF"/>
                <w:w w:val="92"/>
              </w:rPr>
              <w:t>2,994.75</w:t>
            </w:r>
            <w:r>
              <w:rPr>
                <w:rFonts w:ascii="Times New Roman" w:cs="Times New Roman" w:eastAsia="Times New Roman" w:hAnsi="Times New Roman"/>
                <w:sz w:val="22"/>
                <w:szCs w:val="22"/>
                <w:color w:val="008000"/>
                <w:w w:val="92"/>
                <w:vertAlign w:val="superscript"/>
              </w:rPr>
              <w:t>(6)</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I</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ind w:left="2"/>
              <w:spacing w:after="0"/>
              <w:rPr>
                <w:sz w:val="20"/>
                <w:szCs w:val="20"/>
                <w:color w:val="auto"/>
              </w:rPr>
            </w:pPr>
            <w:r>
              <w:rPr>
                <w:rFonts w:ascii="Times New Roman" w:cs="Times New Roman" w:eastAsia="Times New Roman" w:hAnsi="Times New Roman"/>
                <w:sz w:val="18"/>
                <w:szCs w:val="18"/>
                <w:color w:val="0000FF"/>
                <w:w w:val="93"/>
              </w:rPr>
              <w:t>459.75</w:t>
            </w:r>
            <w:r>
              <w:rPr>
                <w:rFonts w:ascii="Times New Roman" w:cs="Times New Roman" w:eastAsia="Times New Roman" w:hAnsi="Times New Roman"/>
                <w:sz w:val="22"/>
                <w:szCs w:val="22"/>
                <w:color w:val="008000"/>
                <w:w w:val="93"/>
                <w:vertAlign w:val="superscript"/>
              </w:rPr>
              <w:t>(7)</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I</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4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Gift of limited partnership interest in family limited partnership, of which reporting person is a general partner, to a trust for the benefit of family members, of which report person is trustee.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4" w:lineRule="exact"/>
        <w:rPr>
          <w:rFonts w:ascii="Times New Roman" w:cs="Times New Roman" w:eastAsia="Times New Roman" w:hAnsi="Times New Roman"/>
          <w:sz w:val="12"/>
          <w:szCs w:val="12"/>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Sale of limited partnership interest in family limited partnership, of which reporting person is a general partner, to a trust for the benefit of family members, of which reporting person is trustee.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Trust issued a promissory note for $4,000,000; Issuer's common stock represented 80% of partnership assets.</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in trust for the benefit of family members of which reporting person is trustee. Beneficial ownership by reporting person disclaimed.</w:t>
      </w:r>
    </w:p>
    <w:p>
      <w:pPr>
        <w:spacing w:after="0" w:line="41" w:lineRule="exact"/>
        <w:rPr>
          <w:rFonts w:ascii="Times New Roman" w:cs="Times New Roman" w:eastAsia="Times New Roman" w:hAnsi="Times New Roman"/>
          <w:sz w:val="14"/>
          <w:szCs w:val="14"/>
          <w:color w:val="008000"/>
        </w:rPr>
      </w:pPr>
    </w:p>
    <w:p>
      <w:pPr>
        <w:ind w:left="40" w:right="4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40" w:right="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00FF"/>
                <w:w w:val="95"/>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08/13/2007</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4"/>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3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2019-12-16T02:53:07Z</dcterms:created>
  <dcterms:modified xsi:type="dcterms:W3CDTF">2019-12-16T02:53:07Z</dcterms:modified>
</cp:coreProperties>
</file>