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FORM 8-A</w:t>
      </w:r>
    </w:p>
    <w:p>
      <w:pPr>
        <w:jc w:val="center"/>
        <w:ind w:right="2299"/>
        <w:spacing w:after="0" w:line="238" w:lineRule="auto"/>
        <w:rPr>
          <w:sz w:val="20"/>
          <w:szCs w:val="20"/>
          <w:color w:val="auto"/>
        </w:rPr>
      </w:pPr>
      <w:r>
        <w:rPr>
          <w:rFonts w:ascii="Courier New" w:cs="Courier New" w:eastAsia="Courier New" w:hAnsi="Courier New"/>
          <w:sz w:val="18"/>
          <w:szCs w:val="18"/>
          <w:color w:val="auto"/>
        </w:rPr>
        <w:t>FOR REGISTRATION OF CERTAIN CLASSES OF SECURITIES</w:t>
      </w:r>
    </w:p>
    <w:p>
      <w:pPr>
        <w:jc w:val="center"/>
        <w:ind w:right="2299"/>
        <w:spacing w:after="0"/>
        <w:rPr>
          <w:sz w:val="20"/>
          <w:szCs w:val="20"/>
          <w:color w:val="auto"/>
        </w:rPr>
      </w:pPr>
      <w:r>
        <w:rPr>
          <w:rFonts w:ascii="Courier New" w:cs="Courier New" w:eastAsia="Courier New" w:hAnsi="Courier New"/>
          <w:sz w:val="18"/>
          <w:szCs w:val="18"/>
          <w:color w:val="auto"/>
        </w:rPr>
        <w:t>PURSUANT TO SECTION 12(b) OR (g) OF THE</w:t>
      </w:r>
    </w:p>
    <w:p>
      <w:pPr>
        <w:jc w:val="center"/>
        <w:ind w:right="2299"/>
        <w:spacing w:after="0" w:line="237"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TEXAS INSTRUMENTS INCORPORATED</w:t>
      </w:r>
    </w:p>
    <w:p>
      <w:pPr>
        <w:ind w:left="8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(Exact name</w:t>
            </w:r>
          </w:p>
        </w:tc>
        <w:tc>
          <w:tcPr>
            <w:tcW w:w="6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of registrant as specified in its charter)</w:t>
            </w:r>
          </w:p>
        </w:tc>
      </w:tr>
      <w:tr>
        <w:trPr>
          <w:trHeight w:val="608"/>
        </w:trPr>
        <w:tc>
          <w:tcPr>
            <w:tcW w:w="4860" w:type="dxa"/>
            <w:vAlign w:val="bottom"/>
            <w:gridSpan w:val="2"/>
          </w:tcPr>
          <w:p>
            <w:pPr>
              <w:jc w:val="center"/>
              <w:ind w:right="532"/>
              <w:spacing w:after="0"/>
              <w:rPr>
                <w:sz w:val="20"/>
                <w:szCs w:val="20"/>
                <w:color w:val="auto"/>
              </w:rPr>
            </w:pPr>
            <w:r>
              <w:rPr>
                <w:rFonts w:ascii="Courier New" w:cs="Courier New" w:eastAsia="Courier New" w:hAnsi="Courier New"/>
                <w:sz w:val="18"/>
                <w:szCs w:val="18"/>
                <w:color w:val="auto"/>
                <w:w w:val="97"/>
              </w:rPr>
              <w:t>Delaware</w:t>
            </w:r>
          </w:p>
        </w:tc>
        <w:tc>
          <w:tcPr>
            <w:tcW w:w="3580" w:type="dxa"/>
            <w:vAlign w:val="bottom"/>
          </w:tcPr>
          <w:p>
            <w:pPr>
              <w:jc w:val="center"/>
              <w:ind w:left="312"/>
              <w:spacing w:after="0"/>
              <w:rPr>
                <w:sz w:val="20"/>
                <w:szCs w:val="20"/>
                <w:color w:val="auto"/>
              </w:rPr>
            </w:pPr>
            <w:r>
              <w:rPr>
                <w:rFonts w:ascii="Courier New" w:cs="Courier New" w:eastAsia="Courier New" w:hAnsi="Courier New"/>
                <w:sz w:val="18"/>
                <w:szCs w:val="18"/>
                <w:color w:val="auto"/>
                <w:w w:val="98"/>
              </w:rPr>
              <w:t>75-0289970</w:t>
            </w: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(State of incorporation or organization)</w:t>
            </w:r>
          </w:p>
        </w:tc>
        <w:tc>
          <w:tcPr>
            <w:tcW w:w="358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2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5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860" w:type="dxa"/>
            <w:vAlign w:val="bottom"/>
            <w:gridSpan w:val="2"/>
          </w:tcPr>
          <w:p>
            <w:pPr>
              <w:jc w:val="center"/>
              <w:ind w:right="532"/>
              <w:spacing w:after="0"/>
              <w:rPr>
                <w:sz w:val="20"/>
                <w:szCs w:val="20"/>
                <w:color w:val="auto"/>
              </w:rPr>
            </w:pPr>
            <w:r>
              <w:rPr>
                <w:rFonts w:ascii="Courier New" w:cs="Courier New" w:eastAsia="Courier New" w:hAnsi="Courier New"/>
                <w:sz w:val="18"/>
                <w:szCs w:val="18"/>
                <w:color w:val="auto"/>
                <w:w w:val="97"/>
              </w:rPr>
              <w:t>8505 Forest Lane</w:t>
            </w:r>
          </w:p>
        </w:tc>
        <w:tc>
          <w:tcPr>
            <w:tcW w:w="3580" w:type="dxa"/>
            <w:vAlign w:val="bottom"/>
          </w:tcPr>
          <w:p>
            <w:pPr>
              <w:spacing w:after="0"/>
              <w:rPr>
                <w:sz w:val="24"/>
                <w:szCs w:val="24"/>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 Box</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660199</w:t>
            </w:r>
          </w:p>
        </w:tc>
        <w:tc>
          <w:tcPr>
            <w:tcW w:w="358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Dallas,</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Texas</w:t>
            </w:r>
          </w:p>
        </w:tc>
        <w:tc>
          <w:tcPr>
            <w:tcW w:w="358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75266-0199</w:t>
            </w: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5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(Address of principal</w:t>
            </w: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3580" w:type="dxa"/>
            <w:vAlign w:val="bottom"/>
          </w:tcPr>
          <w:p>
            <w:pPr>
              <w:ind w:left="146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92" w:orient="portrait"/>
          <w:cols w:equalWidth="0" w:num="1">
            <w:col w:w="10219"/>
          </w:cols>
          <w:pgMar w:left="240" w:top="649" w:right="1440" w:bottom="0" w:gutter="0" w:footer="0" w:header="0"/>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Title of each class</w:t>
      </w:r>
    </w:p>
    <w:p>
      <w:pPr>
        <w:ind w:left="1060"/>
        <w:spacing w:after="0" w:line="238" w:lineRule="auto"/>
        <w:rPr>
          <w:sz w:val="20"/>
          <w:szCs w:val="20"/>
          <w:color w:val="auto"/>
        </w:rPr>
      </w:pPr>
      <w:r>
        <w:rPr>
          <w:rFonts w:ascii="Courier New" w:cs="Courier New" w:eastAsia="Courier New" w:hAnsi="Courier New"/>
          <w:sz w:val="18"/>
          <w:szCs w:val="18"/>
          <w:color w:val="auto"/>
        </w:rPr>
        <w:t>to be so 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Name of each exchange on which each class is to be registered ------------------------------</w:t>
      </w:r>
    </w:p>
    <w:p>
      <w:pPr>
        <w:spacing w:after="0" w:line="200" w:lineRule="exact"/>
        <w:rPr>
          <w:sz w:val="24"/>
          <w:szCs w:val="24"/>
          <w:color w:val="auto"/>
        </w:rPr>
      </w:pPr>
    </w:p>
    <w:p>
      <w:pPr>
        <w:sectPr>
          <w:pgSz w:w="11900" w:h="16892" w:orient="portrait"/>
          <w:cols w:equalWidth="0" w:num="2">
            <w:col w:w="4440" w:space="620"/>
            <w:col w:w="5159"/>
          </w:cols>
          <w:pgMar w:left="240" w:top="649" w:right="1440" w:bottom="0" w:gutter="0" w:footer="0" w:header="0"/>
          <w:type w:val="continuous"/>
        </w:sectPr>
      </w:pPr>
    </w:p>
    <w:p>
      <w:pPr>
        <w:spacing w:after="0" w:line="9" w:lineRule="exact"/>
        <w:rPr>
          <w:sz w:val="24"/>
          <w:szCs w:val="24"/>
          <w:color w:val="auto"/>
        </w:rPr>
      </w:pPr>
    </w:p>
    <w:p>
      <w:pPr>
        <w:ind w:right="860"/>
        <w:spacing w:after="0" w:line="290" w:lineRule="auto"/>
        <w:rPr>
          <w:sz w:val="20"/>
          <w:szCs w:val="20"/>
          <w:color w:val="auto"/>
        </w:rPr>
      </w:pPr>
      <w:r>
        <w:rPr>
          <w:rFonts w:ascii="Courier New" w:cs="Courier New" w:eastAsia="Courier New" w:hAnsi="Courier New"/>
          <w:sz w:val="16"/>
          <w:szCs w:val="16"/>
          <w:color w:val="auto"/>
        </w:rPr>
        <w:t>Series B Participating Cumulative Preferred Stock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456" w:lineRule="exact"/>
        <w:rPr>
          <w:sz w:val="24"/>
          <w:szCs w:val="24"/>
          <w:color w:val="auto"/>
        </w:rPr>
      </w:pPr>
    </w:p>
    <w:p>
      <w:pPr>
        <w:sectPr>
          <w:pgSz w:w="11900" w:h="16892" w:orient="portrait"/>
          <w:cols w:equalWidth="0" w:num="2">
            <w:col w:w="4340" w:space="720"/>
            <w:col w:w="5159"/>
          </w:cols>
          <w:pgMar w:left="240" w:top="649" w:right="1440" w:bottom="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None</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(Title of Class)</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700"/>
        <w:spacing w:after="0"/>
        <w:tabs>
          <w:tab w:leader="none" w:pos="262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w:t>
      </w:r>
    </w:p>
    <w:p>
      <w:pPr>
        <w:spacing w:after="0" w:line="238" w:lineRule="auto"/>
        <w:rPr>
          <w:sz w:val="20"/>
          <w:szCs w:val="20"/>
          <w:color w:val="auto"/>
        </w:rPr>
      </w:pPr>
      <w:r>
        <w:rPr>
          <w:rFonts w:ascii="Courier New" w:cs="Courier New" w:eastAsia="Courier New" w:hAnsi="Courier New"/>
          <w:sz w:val="18"/>
          <w:szCs w:val="18"/>
          <w:color w:val="auto"/>
        </w:rPr>
        <w:t>Registered.</w:t>
      </w:r>
    </w:p>
    <w:p>
      <w:pPr>
        <w:spacing w:after="0" w:line="207" w:lineRule="exact"/>
        <w:rPr>
          <w:sz w:val="24"/>
          <w:szCs w:val="24"/>
          <w:color w:val="auto"/>
        </w:rPr>
      </w:pPr>
    </w:p>
    <w:p>
      <w:pPr>
        <w:ind w:right="2099" w:firstLine="1580"/>
        <w:spacing w:after="0" w:line="272" w:lineRule="auto"/>
        <w:rPr>
          <w:sz w:val="20"/>
          <w:szCs w:val="20"/>
          <w:color w:val="auto"/>
        </w:rPr>
      </w:pPr>
      <w:r>
        <w:rPr>
          <w:rFonts w:ascii="Courier New" w:cs="Courier New" w:eastAsia="Courier New" w:hAnsi="Courier New"/>
          <w:sz w:val="16"/>
          <w:szCs w:val="16"/>
          <w:color w:val="auto"/>
        </w:rPr>
        <w:t>On June 18, 1998, the Board of Directors of Texas Instruments Incorporated, a Delaware corporation (the "Company"), declared a dividend of one preferred stock purchase right (a "Right") for each outstanding share of common stock, par value $1.00 per share (the "Common Stock"), of the Company. The dividend is payable on June 30, 1998 (the "Record Date") to holders of record as of the close of business on that date.</w:t>
      </w:r>
    </w:p>
    <w:p>
      <w:pPr>
        <w:spacing w:after="0" w:line="186" w:lineRule="exact"/>
        <w:rPr>
          <w:sz w:val="24"/>
          <w:szCs w:val="24"/>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Prior to the Distribution Date (as defined below), the Rights will be evidenced by the certificates for and will be transferred with the Common Stock, and the registered holders of the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 The "Distribution Date" generally means the earlier of</w:t>
      </w:r>
    </w:p>
    <w:p>
      <w:pPr>
        <w:spacing w:after="0" w:line="1" w:lineRule="exact"/>
        <w:rPr>
          <w:sz w:val="24"/>
          <w:szCs w:val="24"/>
          <w:color w:val="auto"/>
        </w:rPr>
      </w:pPr>
    </w:p>
    <w:p>
      <w:pPr>
        <w:ind w:right="209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10th day (or such later day as may be designated by a majority of the Continuing Directors (as hereinafter defined)) after the date (the "Stock Acquisition Date") of the first public announcement that a person (other than the Company or any of its subsidiaries or any employee benefit plan of the Company or any such subsidiary) has acquired beneficial ownership of 20% or more of the outstanding shares of Common Stock (an "Acquiring Person") and</w:t>
      </w:r>
    </w:p>
    <w:p>
      <w:pPr>
        <w:spacing w:after="0" w:line="1" w:lineRule="exact"/>
        <w:rPr>
          <w:rFonts w:ascii="Courier New" w:cs="Courier New" w:eastAsia="Courier New" w:hAnsi="Courier New"/>
          <w:sz w:val="16"/>
          <w:szCs w:val="16"/>
          <w:color w:val="auto"/>
        </w:rPr>
      </w:pPr>
    </w:p>
    <w:p>
      <w:pPr>
        <w:ind w:right="2099" w:firstLine="8"/>
        <w:spacing w:after="0" w:line="237" w:lineRule="auto"/>
        <w:tabs>
          <w:tab w:leader="none" w:pos="52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10th business day (or such later day as may be designated by a majority of the Continuing Directors) after the date of the commencement of a tender or exchange offer by any person which would, if consummated, result in such person becoming an Acquiring Person.</w:t>
      </w:r>
    </w:p>
    <w:p>
      <w:pPr>
        <w:spacing w:after="0" w:line="207" w:lineRule="exact"/>
        <w:rPr>
          <w:sz w:val="24"/>
          <w:szCs w:val="24"/>
          <w:color w:val="auto"/>
        </w:rPr>
      </w:pPr>
    </w:p>
    <w:p>
      <w:pPr>
        <w:ind w:right="2199" w:firstLine="1580"/>
        <w:spacing w:after="0" w:line="290" w:lineRule="auto"/>
        <w:rPr>
          <w:sz w:val="20"/>
          <w:szCs w:val="20"/>
          <w:color w:val="auto"/>
        </w:rPr>
      </w:pPr>
      <w:r>
        <w:rPr>
          <w:rFonts w:ascii="Courier New" w:cs="Courier New" w:eastAsia="Courier New" w:hAnsi="Courier New"/>
          <w:sz w:val="16"/>
          <w:szCs w:val="16"/>
          <w:color w:val="auto"/>
        </w:rPr>
        <w:t>Prior to the Distribution Date, the Rights will not be exercisable. After the Distribution Date, each Right will be exercisable to</w:t>
      </w:r>
    </w:p>
    <w:p>
      <w:pPr>
        <w:sectPr>
          <w:pgSz w:w="11900" w:h="16892" w:orient="portrait"/>
          <w:cols w:equalWidth="0" w:num="1">
            <w:col w:w="10219"/>
          </w:cols>
          <w:pgMar w:left="240" w:top="649"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purchase, for $200 (the "Purchase Price"), one one-thousandth of a share of Series B Participating Cumulative Preferred Stock, par value $1.00 per share (the "Preferred Stock"). The terms and conditions of the Rights are set forth in a Rights Agreement dated as of June 19, 1998 between the Company and Harris Trust and Savings Bank, as Rights Agent (the "Rights Agreement").</w:t>
      </w:r>
    </w:p>
    <w:p>
      <w:pPr>
        <w:spacing w:after="0" w:line="209" w:lineRule="exact"/>
        <w:rPr>
          <w:sz w:val="20"/>
          <w:szCs w:val="20"/>
          <w:color w:val="auto"/>
        </w:rPr>
      </w:pPr>
    </w:p>
    <w:p>
      <w:pPr>
        <w:ind w:right="1999" w:firstLine="1580"/>
        <w:spacing w:after="0" w:line="275" w:lineRule="auto"/>
        <w:rPr>
          <w:sz w:val="20"/>
          <w:szCs w:val="20"/>
          <w:color w:val="auto"/>
        </w:rPr>
      </w:pPr>
      <w:r>
        <w:rPr>
          <w:rFonts w:ascii="Courier New" w:cs="Courier New" w:eastAsia="Courier New" w:hAnsi="Courier New"/>
          <w:sz w:val="16"/>
          <w:szCs w:val="16"/>
          <w:color w:val="auto"/>
        </w:rPr>
        <w:t>If any person becomes an Acquiring Person, each Right (other than Rights beneficially owned by the Acquiring Person and certain affiliated persons) will entitle the holder to purchase, for the Purchase Price, a number of shares of Common Stock having a market value of twice the Purchase Price.</w:t>
      </w:r>
    </w:p>
    <w:p>
      <w:pPr>
        <w:spacing w:after="0" w:line="182"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If, after any person has become an Acquiring Person, (1) the Company is involved in a merger or other business combination in which the Company is not the surviving corporation or its Common Stock is exchanged for other securities or assets or (2) the Company and/or one or more of its subsidiaries sell or otherwise transfer assets or earning power aggregating more than 50% of the assets or earning power of the Company and its subsidiaries, taken as a whole, then each Right (other than Rights beneficially owned by an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At any time after any person has become an Acquiring Person (but before any person becomes the beneficial owner of 50% or more of the outstanding shares of Common Stock), a majority of the Continuing Directors may exchange all or part of the Rights (other than Rights beneficially owned by an Acquiring Person and certain affiliated persons) for shares of Common Stock at an exchange ratio of one share of Common Stock per Right.</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The Board of Directors may redeem all of the Rights at a price of $.01 per Right at any time prior to the close of business on the 10th day after the Stock Acquisition Date (or such later date as may be designated by a majority of the Continuing Directors). After any person has become an Acquiring Person, the Rights may be redeemed only with the approval of a majority of the Continuing Directors.</w:t>
      </w:r>
    </w:p>
    <w:p>
      <w:pPr>
        <w:spacing w:after="0" w:line="210"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"Continuing Director" means any member of the Board of Directors who was a member of the Board prior to the time an Acquiring Person becomes such or any person who is subsequently elected to the Board if such person is recommended or approved by a majority of the Continuing Directors. Continuing Directors do not include an Acquiring Person, an affiliate or associate of an Acquiring Person or any representative or nominee of the foregoing.</w:t>
      </w:r>
    </w:p>
    <w:p>
      <w:pPr>
        <w:spacing w:after="0" w:line="211" w:lineRule="exact"/>
        <w:rPr>
          <w:sz w:val="20"/>
          <w:szCs w:val="20"/>
          <w:color w:val="auto"/>
        </w:rPr>
      </w:pPr>
    </w:p>
    <w:p>
      <w:pPr>
        <w:ind w:right="2839" w:firstLine="1580"/>
        <w:spacing w:after="0" w:line="235" w:lineRule="auto"/>
        <w:rPr>
          <w:sz w:val="20"/>
          <w:szCs w:val="20"/>
          <w:color w:val="auto"/>
        </w:rPr>
      </w:pPr>
      <w:r>
        <w:rPr>
          <w:rFonts w:ascii="Courier New" w:cs="Courier New" w:eastAsia="Courier New" w:hAnsi="Courier New"/>
          <w:sz w:val="18"/>
          <w:szCs w:val="18"/>
          <w:color w:val="auto"/>
        </w:rPr>
        <w:t>The Rights will expire on June 18, 2008, unless earlier exchanged or redeemed.</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other than in accordance with this sentence or cause the Rights again to become redeemable. After any person has become an Acquiring Person, the Rights Agreement may be amended only with the approval of a majority of the Continuing Directors.</w:t>
      </w:r>
    </w:p>
    <w:p>
      <w:pPr>
        <w:spacing w:after="0" w:line="214"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Rights holders have no rights as a stockholder of the Company, including the right to vote and to receive dividends.</w:t>
      </w:r>
    </w:p>
    <w:p>
      <w:pPr>
        <w:spacing w:after="0" w:line="208"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The Rights Agreement includes antidilution provisions designed to prevent efforts to diminish the effectiveness of the Rights.</w:t>
      </w:r>
    </w:p>
    <w:p>
      <w:pPr>
        <w:spacing w:after="0" w:line="208" w:lineRule="exact"/>
        <w:rPr>
          <w:sz w:val="20"/>
          <w:szCs w:val="20"/>
          <w:color w:val="auto"/>
        </w:rPr>
      </w:pPr>
    </w:p>
    <w:p>
      <w:pPr>
        <w:ind w:right="2419" w:firstLine="1580"/>
        <w:spacing w:after="0" w:line="237" w:lineRule="auto"/>
        <w:rPr>
          <w:sz w:val="20"/>
          <w:szCs w:val="20"/>
          <w:color w:val="auto"/>
        </w:rPr>
      </w:pPr>
      <w:r>
        <w:rPr>
          <w:rFonts w:ascii="Courier New" w:cs="Courier New" w:eastAsia="Courier New" w:hAnsi="Courier New"/>
          <w:sz w:val="18"/>
          <w:szCs w:val="18"/>
          <w:color w:val="auto"/>
        </w:rPr>
        <w:t>As of June 18, 1998 there were 391,480,491 shares of Common Stock outstanding and 62,938,325 shares reserved for issuance under the Company's stock option plans. Each outstanding share of Common Stock on the Record Date will receive one Right. Shares of Common Stock issued after the Record Date and prior to the Distribution Date will be issued with a Right attached so that all shares of Common Stock outstanding prior to the Distribution Date will have Rights attached. 2,200,000 shares of Preferred Stock have been reserved for issuance upon exercise of the Rights.</w:t>
      </w:r>
    </w:p>
    <w:p>
      <w:pPr>
        <w:spacing w:after="0" w:line="214" w:lineRule="exact"/>
        <w:rPr>
          <w:sz w:val="20"/>
          <w:szCs w:val="20"/>
          <w:color w:val="auto"/>
        </w:rPr>
      </w:pPr>
    </w:p>
    <w:p>
      <w:pPr>
        <w:ind w:right="1879" w:firstLine="1580"/>
        <w:spacing w:after="0" w:line="272" w:lineRule="auto"/>
        <w:rPr>
          <w:sz w:val="20"/>
          <w:szCs w:val="20"/>
          <w:color w:val="auto"/>
        </w:rPr>
      </w:pPr>
      <w:r>
        <w:rPr>
          <w:rFonts w:ascii="Courier New" w:cs="Courier New" w:eastAsia="Courier New" w:hAnsi="Courier New"/>
          <w:sz w:val="16"/>
          <w:szCs w:val="16"/>
          <w:color w:val="auto"/>
        </w:rPr>
        <w:t>The Rights have certain anti-takeover effects. The Rights may cause substantial dilution to a person that attempts to acquire the Company without a condition to such an offer that a substantial number of the Rights be acquired or that the Rights be redeemed or declared invalid. The Rights should not interfere with any merger or other business combination approved by the Board of Directors (under some circumstances, with the concurrence of the</w:t>
      </w:r>
    </w:p>
    <w:p>
      <w:pPr>
        <w:sectPr>
          <w:pgSz w:w="11900" w:h="16838" w:orient="portrait"/>
          <w:cols w:equalWidth="0" w:num="1">
            <w:col w:w="10219"/>
          </w:cols>
          <w:pgMar w:left="240" w:top="142" w:right="1440" w:bottom="0" w:gutter="0" w:footer="0" w:header="0"/>
        </w:sectPr>
      </w:pPr>
    </w:p>
    <w:bookmarkStart w:id="2" w:name="page3"/>
    <w:bookmarkEnd w:id="2"/>
    <w:p>
      <w:pPr>
        <w:ind w:right="2619"/>
        <w:spacing w:after="0" w:line="235" w:lineRule="auto"/>
        <w:rPr>
          <w:sz w:val="20"/>
          <w:szCs w:val="20"/>
          <w:color w:val="auto"/>
        </w:rPr>
      </w:pPr>
      <w:r>
        <w:rPr>
          <w:rFonts w:ascii="Courier New" w:cs="Courier New" w:eastAsia="Courier New" w:hAnsi="Courier New"/>
          <w:sz w:val="18"/>
          <w:szCs w:val="18"/>
          <w:color w:val="auto"/>
        </w:rPr>
        <w:t>Continuing Directors) since the Rights may be redeemed by the Company as described above.</w:t>
      </w:r>
    </w:p>
    <w:p>
      <w:pPr>
        <w:spacing w:after="0" w:line="208"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While the dividend of the Rights will not be taxable to stockholders or to the Company, stockholders or the Company may, depending upon the circumstances, recognize taxable income in the event that the Rights become exercisable as set forth above.</w:t>
      </w:r>
    </w:p>
    <w:p>
      <w:pPr>
        <w:spacing w:after="0" w:line="207" w:lineRule="exact"/>
        <w:rPr>
          <w:sz w:val="20"/>
          <w:szCs w:val="20"/>
          <w:color w:val="auto"/>
        </w:rPr>
      </w:pPr>
    </w:p>
    <w:p>
      <w:pPr>
        <w:jc w:val="both"/>
        <w:ind w:right="2099" w:firstLine="1580"/>
        <w:spacing w:after="0" w:line="279" w:lineRule="auto"/>
        <w:rPr>
          <w:sz w:val="20"/>
          <w:szCs w:val="20"/>
          <w:color w:val="auto"/>
        </w:rPr>
      </w:pPr>
      <w:r>
        <w:rPr>
          <w:rFonts w:ascii="Courier New" w:cs="Courier New" w:eastAsia="Courier New" w:hAnsi="Courier New"/>
          <w:sz w:val="16"/>
          <w:szCs w:val="16"/>
          <w:color w:val="auto"/>
        </w:rPr>
        <w:t>The foregoing description of the Rights Agreement is qualified in its entirety by reference to the full text of the Rights Agreement, which is attached hereto as Exhibit 1 and incorporated herein by reference.</w:t>
      </w:r>
    </w:p>
    <w:p>
      <w:pPr>
        <w:spacing w:after="0" w:line="173" w:lineRule="exact"/>
        <w:rPr>
          <w:sz w:val="20"/>
          <w:szCs w:val="20"/>
          <w:color w:val="auto"/>
        </w:rPr>
      </w:pPr>
    </w:p>
    <w:p>
      <w:pPr>
        <w:ind w:left="1580"/>
        <w:spacing w:after="0"/>
        <w:tabs>
          <w:tab w:leader="none" w:pos="252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540" w:right="231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June 18, 1998 between Texas Instruments Incorporated and Harris Trust and Savings Bank, as Rights Agent, which includes the Form of Certificate of Designation of Series B Participating Cumulative Preferred Stock of Texas Instruments Incorporated as Exhibit A, the Form of Right Certificate as Exhibit B and the Summary of Terms of the Rights Agreement as Exhibit C.</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1580"/>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William A. Aylesworth</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William A. Aylesworth</w:t>
      </w:r>
    </w:p>
    <w:p>
      <w:pPr>
        <w:ind w:left="464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4640"/>
        <w:spacing w:after="0" w:line="238" w:lineRule="auto"/>
        <w:rPr>
          <w:sz w:val="20"/>
          <w:szCs w:val="20"/>
          <w:color w:val="auto"/>
        </w:rPr>
      </w:pPr>
      <w:r>
        <w:rPr>
          <w:rFonts w:ascii="Courier New" w:cs="Courier New" w:eastAsia="Courier New" w:hAnsi="Courier New"/>
          <w:sz w:val="18"/>
          <w:szCs w:val="18"/>
          <w:color w:val="auto"/>
        </w:rPr>
        <w:t>Treasurer and Chief Financial</w:t>
      </w:r>
    </w:p>
    <w:p>
      <w:pPr>
        <w:ind w:left="46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23, 1998</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ectPr>
          <w:pgSz w:w="11900" w:h="16838" w:orient="portrait"/>
          <w:cols w:equalWidth="0" w:num="1">
            <w:col w:w="10219"/>
          </w:cols>
          <w:pgMar w:left="240" w:top="142" w:right="1440" w:bottom="1440" w:gutter="0" w:footer="0" w:header="0"/>
        </w:sectPr>
      </w:pP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400" w:space="720"/>
            <w:col w:w="4640" w:space="720"/>
            <w:col w:w="2739"/>
          </w:cols>
          <w:pgMar w:left="240" w:top="142" w:right="1440" w:bottom="1440" w:gutter="0" w:footer="0" w:header="0"/>
          <w:type w:val="continuous"/>
        </w:sectPr>
      </w:pPr>
    </w:p>
    <w:p>
      <w:pPr>
        <w:spacing w:after="0" w:line="24" w:lineRule="exact"/>
        <w:rPr>
          <w:sz w:val="20"/>
          <w:szCs w:val="20"/>
          <w:color w:val="auto"/>
        </w:rPr>
      </w:pPr>
    </w:p>
    <w:p>
      <w:pPr>
        <w:ind w:left="1480" w:right="3359" w:hanging="945"/>
        <w:spacing w:after="0" w:line="271" w:lineRule="auto"/>
        <w:tabs>
          <w:tab w:leader="none" w:pos="1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Agreement dated as of June 18, 1998 between Texas Instruments Incorporated and Harris Trust and Savings Bank, as Rights Agent, which includes the Form of Certificate of Designation of Series B Participating Cumulative Preferred Stock of Texas Instruments Incorporated as Exhibit A, the Form of Right Certificate as Exhibit B and the Summary of Terms of the Rights Agreement as Exhibit C.</w:t>
      </w:r>
    </w:p>
    <w:p>
      <w:pPr>
        <w:sectPr>
          <w:pgSz w:w="11900" w:h="16838" w:orient="portrait"/>
          <w:cols w:equalWidth="0" w:num="1">
            <w:col w:w="10219"/>
          </w:cols>
          <w:pgMar w:left="240" w:top="142" w:right="1440" w:bottom="1440" w:gutter="0" w:footer="0" w:header="0"/>
          <w:type w:val="continuous"/>
        </w:sectPr>
      </w:pPr>
    </w:p>
    <w:bookmarkStart w:id="3" w:name="page4"/>
    <w:bookmarkEnd w:id="3"/>
    <w:p>
      <w:pPr>
        <w:spacing w:after="0" w:line="193" w:lineRule="auto"/>
        <w:tabs>
          <w:tab w:leader="none" w:pos="1480" w:val="left"/>
        </w:tabs>
        <w:framePr w:w="1020" w:h="146" w:wrap="auto" w:vAnchor="page" w:hAnchor="page" w:x="7480" w:y="142"/>
        <w:rPr>
          <w:rFonts w:ascii="Courier New" w:cs="Courier New" w:eastAsia="Courier New" w:hAnsi="Courier New"/>
          <w:sz w:val="16"/>
          <w:szCs w:val="16"/>
          <w:color w:val="auto"/>
        </w:rPr>
      </w:pPr>
      <w:r>
        <w:rPr>
          <w:rFonts w:ascii="Courier New" w:cs="Courier New" w:eastAsia="Courier New" w:hAnsi="Courier New"/>
          <w:sz w:val="16"/>
          <w:szCs w:val="16"/>
          <w:color w:val="auto"/>
        </w:rPr>
        <w:t>EXHIBIT 1</w:t>
      </w:r>
    </w:p>
    <w:p>
      <w:pPr>
        <w:ind w:left="3060"/>
        <w:spacing w:after="0"/>
        <w:rPr>
          <w:sz w:val="20"/>
          <w:szCs w:val="20"/>
          <w:color w:val="auto"/>
        </w:rPr>
      </w:pPr>
      <w:r>
        <w:rPr>
          <w:rFonts w:ascii="Courier New" w:cs="Courier New" w:eastAsia="Courier New" w:hAnsi="Courier New"/>
          <w:sz w:val="18"/>
          <w:szCs w:val="18"/>
          <w:color w:val="auto"/>
        </w:rPr>
        <w:t>RIGHTS AGREEMENT</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jc w:val="center"/>
        <w:ind w:right="229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rFonts w:ascii="Courier New" w:cs="Courier New" w:eastAsia="Courier New" w:hAnsi="Courier New"/>
          <w:sz w:val="16"/>
          <w:szCs w:val="16"/>
          <w:color w:val="auto"/>
        </w:rPr>
      </w:pPr>
    </w:p>
    <w:p>
      <w:pPr>
        <w:ind w:left="3280"/>
        <w:spacing w:after="0"/>
        <w:rPr>
          <w:sz w:val="20"/>
          <w:szCs w:val="20"/>
          <w:color w:val="auto"/>
        </w:rPr>
      </w:pPr>
      <w:r>
        <w:rPr>
          <w:rFonts w:ascii="Courier New" w:cs="Courier New" w:eastAsia="Courier New" w:hAnsi="Courier New"/>
          <w:sz w:val="18"/>
          <w:szCs w:val="18"/>
          <w:color w:val="auto"/>
        </w:rPr>
        <w:t>June 18, 1998</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358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3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2320"/>
        <w:spacing w:after="0"/>
        <w:rPr>
          <w:sz w:val="20"/>
          <w:szCs w:val="20"/>
          <w:color w:val="auto"/>
        </w:rPr>
      </w:pPr>
      <w:r>
        <w:rPr>
          <w:rFonts w:ascii="Courier New" w:cs="Courier New" w:eastAsia="Courier New" w:hAnsi="Courier New"/>
          <w:sz w:val="18"/>
          <w:szCs w:val="18"/>
          <w:color w:val="auto"/>
        </w:rPr>
        <w:t>HARRIS TRUST AND SAVINGS BANK,</w:t>
      </w:r>
    </w:p>
    <w:p>
      <w:pPr>
        <w:spacing w:after="0" w:line="201" w:lineRule="exact"/>
        <w:rPr>
          <w:rFonts w:ascii="Courier New" w:cs="Courier New" w:eastAsia="Courier New" w:hAnsi="Courier New"/>
          <w:sz w:val="16"/>
          <w:szCs w:val="16"/>
          <w:color w:val="auto"/>
        </w:rPr>
      </w:pPr>
    </w:p>
    <w:p>
      <w:pPr>
        <w:ind w:left="3160"/>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3060"/>
        <w:spacing w:after="0"/>
        <w:rPr>
          <w:sz w:val="20"/>
          <w:szCs w:val="20"/>
          <w:color w:val="auto"/>
        </w:rPr>
      </w:pPr>
      <w:r>
        <w:rPr>
          <w:rFonts w:ascii="Courier New" w:cs="Courier New" w:eastAsia="Courier New" w:hAnsi="Courier New"/>
          <w:sz w:val="18"/>
          <w:szCs w:val="18"/>
          <w:color w:val="auto"/>
        </w:rPr>
        <w:t>TABLE OF CONTENTS</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203"/>
        </w:trPr>
        <w:tc>
          <w:tcPr>
            <w:tcW w:w="12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Definitions..............................................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Appointment of Rights Agent..............................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Issue of Right Certificates..............................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Form of Right Certificates...............................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Countersignature and Registration........................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Transfer and Exchange of Right Certificates;</w:t>
            </w:r>
          </w:p>
        </w:tc>
        <w:tc>
          <w:tcPr>
            <w:tcW w:w="4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Mutilated, Destroyed, Lost or Stolen Right</w:t>
            </w:r>
          </w:p>
        </w:tc>
        <w:tc>
          <w:tcPr>
            <w:tcW w:w="4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Certificates..........................................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Exercise of Rights; Expiration Date of Rights............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Cancellation and Destruction of Right Certificates.......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Reservation and Availability of Capital Stock............</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Preferred Stock Record Date..............................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Adjustment of Purchase Price, Number and Kind of</w:t>
            </w:r>
          </w:p>
        </w:tc>
        <w:tc>
          <w:tcPr>
            <w:tcW w:w="4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Shares or Number of</w:t>
            </w:r>
          </w:p>
        </w:tc>
        <w:tc>
          <w:tcPr>
            <w:tcW w:w="4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Rights................................................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Certificate of Adjusted Purchase Price or Number of</w:t>
            </w:r>
          </w:p>
        </w:tc>
        <w:tc>
          <w:tcPr>
            <w:tcW w:w="4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Shares................................................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13.</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Consolidation, Merger or Sale or Transfer of Assets</w:t>
            </w:r>
          </w:p>
        </w:tc>
        <w:tc>
          <w:tcPr>
            <w:tcW w:w="4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or Earning Power......................................</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14.</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Fractional Rights and Fractional Shares..................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15.</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Rights of Action.........................................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16.</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Agreement of Right Holders...............................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17.</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Right Certificate Holder Not Deemed a Stockholder........</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18.</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Concerning the Rights Agent..............................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19.</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Merger or Consolidation or Change of Name of Rights</w:t>
            </w:r>
          </w:p>
        </w:tc>
        <w:tc>
          <w:tcPr>
            <w:tcW w:w="4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Agents..............................................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Duties of Rights Agent...................................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Change of Rights Agent...................................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22.</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Issuance of New Right Certificates.......................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23.</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Redemption...............................................</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24.</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Exchange.................................................</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25.</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Notice of Proposed Actions...............................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26.</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Notices..................................................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27.</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Supplements and Amendments...............................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28.</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Successors...............................................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29.</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Determinations and Actions by the Board of Directors,</w:t>
            </w:r>
          </w:p>
        </w:tc>
        <w:tc>
          <w:tcPr>
            <w:tcW w:w="42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6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Etc.................................................</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Benefits of this Agreement...............................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Severability.............................................</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Governing Law............................................</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33.</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Counterparts.............................................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34.</w:t>
            </w:r>
          </w:p>
        </w:tc>
        <w:tc>
          <w:tcPr>
            <w:tcW w:w="6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Descriptive Headings.....................................</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r>
    </w:tbl>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6"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Exhibit A</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ind w:left="100"/>
              <w:spacing w:after="0"/>
              <w:rPr>
                <w:sz w:val="20"/>
                <w:szCs w:val="20"/>
                <w:color w:val="auto"/>
              </w:rPr>
            </w:pPr>
            <w:r>
              <w:rPr>
                <w:rFonts w:ascii="Courier New" w:cs="Courier New" w:eastAsia="Courier New" w:hAnsi="Courier New"/>
                <w:sz w:val="18"/>
                <w:szCs w:val="18"/>
                <w:color w:val="auto"/>
                <w:w w:val="99"/>
              </w:rPr>
              <w:t>Form of Certificate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w w:val="96"/>
              </w:rPr>
              <w:t>Designation of Preferred Stock</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7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Form of Right Certificate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Summary Description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Stockholder Rights Plan</w:t>
            </w:r>
          </w:p>
        </w:tc>
      </w:tr>
    </w:tbl>
    <w:p>
      <w:pPr>
        <w:sectPr>
          <w:pgSz w:w="11900" w:h="16838" w:orient="portrait"/>
          <w:cols w:equalWidth="0" w:num="1">
            <w:col w:w="10219"/>
          </w:cols>
          <w:pgMar w:left="240" w:top="541" w:right="1440" w:bottom="0" w:gutter="0" w:footer="0" w:header="0"/>
        </w:sectPr>
      </w:pPr>
    </w:p>
    <w:bookmarkStart w:id="4" w:name="page5"/>
    <w:bookmarkEnd w:id="4"/>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7"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AGREEMENT dated as of June 18, 1998, between Texas Instruments Incorporated, a Delaware corporation (the "Company), and Harris Trust and Savings Bank, as Rights Agent (the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WHEREAS, on June 18, 1998 the Board of Directors of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and declared a dividend of one preferred stock purchase right (a</w:t>
      </w:r>
    </w:p>
    <w:p>
      <w:pPr>
        <w:spacing w:after="0" w:line="238" w:lineRule="auto"/>
        <w:rPr>
          <w:sz w:val="20"/>
          <w:szCs w:val="20"/>
          <w:color w:val="auto"/>
        </w:rPr>
      </w:pPr>
      <w:r>
        <w:rPr>
          <w:rFonts w:ascii="Courier New" w:cs="Courier New" w:eastAsia="Courier New" w:hAnsi="Courier New"/>
          <w:sz w:val="18"/>
          <w:szCs w:val="18"/>
          <w:color w:val="auto"/>
        </w:rPr>
        <w:t>"Right") for each share of Common Stock (as hereinafter defined) outstanding</w:t>
      </w:r>
    </w:p>
    <w:p>
      <w:pPr>
        <w:spacing w:after="0"/>
        <w:rPr>
          <w:sz w:val="20"/>
          <w:szCs w:val="20"/>
          <w:color w:val="auto"/>
        </w:rPr>
      </w:pPr>
      <w:r>
        <w:rPr>
          <w:rFonts w:ascii="Courier New" w:cs="Courier New" w:eastAsia="Courier New" w:hAnsi="Courier New"/>
          <w:sz w:val="18"/>
          <w:szCs w:val="18"/>
          <w:color w:val="auto"/>
        </w:rPr>
        <w:t>at the close of business on June 30, 1998 (the "Record Date") and has</w:t>
      </w:r>
    </w:p>
    <w:p>
      <w:pPr>
        <w:spacing w:after="0" w:line="237" w:lineRule="auto"/>
        <w:rPr>
          <w:sz w:val="20"/>
          <w:szCs w:val="20"/>
          <w:color w:val="auto"/>
        </w:rPr>
      </w:pPr>
      <w:r>
        <w:rPr>
          <w:rFonts w:ascii="Courier New" w:cs="Courier New" w:eastAsia="Courier New" w:hAnsi="Courier New"/>
          <w:sz w:val="18"/>
          <w:szCs w:val="18"/>
          <w:color w:val="auto"/>
        </w:rPr>
        <w:t>authorized the issuance, upon the terms and subject to the conditions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hereinafter set forth, of one Right (subject to adjustment) in respect of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 of Common Stock issued after the Record Date, each Right representing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right to purchase, upon the terms and subject to the conditions hereinafter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set forth, one one-thousandth (subject to adjustment) of a share of Preferred</w:t>
      </w:r>
    </w:p>
    <w:p>
      <w:pPr>
        <w:spacing w:after="0" w:line="238" w:lineRule="auto"/>
        <w:rPr>
          <w:sz w:val="20"/>
          <w:szCs w:val="20"/>
          <w:color w:val="auto"/>
        </w:rPr>
      </w:pPr>
      <w:r>
        <w:rPr>
          <w:rFonts w:ascii="Courier New" w:cs="Courier New" w:eastAsia="Courier New" w:hAnsi="Courier New"/>
          <w:sz w:val="18"/>
          <w:szCs w:val="18"/>
          <w:color w:val="auto"/>
        </w:rPr>
        <w:t>Stock (as hereinafter defined);</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7"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Section 1. Definitions. The following terms, as used herein, have the following meanings:</w:t>
      </w:r>
    </w:p>
    <w:p>
      <w:pPr>
        <w:spacing w:after="0" w:line="208"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"Acquiring Person" means any Person who, together with all Affiliates and Associates of such Person, shall be the Beneficial Owner of 20% or more of the shares of Common Stock then outstanding, but shall not include an Exempt Person; provided, however, that (a) if, subsequent to the close of business on June 17, 1998 and prior to the first public announcement of the adoption of this Agreement, any Person became or becomes the Beneficial Owner of 20% or more of the shares of Common Stock outstanding, such Person shall not be deemed to be or to become an "Acquiring Person" unless and until such time as such Person shall, after the first public announcement of the adoption of this Agreement, become the Beneficial Owner of additional shares of Common Stock (other than pursuant to a dividend or distribution paid or made by the Company on the outstanding Common Stock or pursuant to a split or subdivision of the outstanding Common Stock), unless, upon becoming the Beneficial Owner of such additional shares of Common Stock, such Person is not then the Beneficial Owner of 20% or more of the shares of Common Stock then outstanding; and (b) no Person shall become an "Acquiring Person" as the result of an acquisition of shares of Common Stock by the Company which, by reducing the number of shares outstanding, increases the proportionate number of shares of Common Stock beneficially owned by such Person to 20% or more of the shares of Common Stock then outstanding, provided, however, that if a Person shall become the Beneficial Owner of 20% or more of the shares of Common Stock then outstanding by reason of such share acquisition by the Company and shall thereafter become the Beneficial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does not beneficially own 20% or more of the shares of Common Stock then outstanding.</w:t>
      </w:r>
    </w:p>
    <w:p>
      <w:pPr>
        <w:spacing w:after="0" w:line="200" w:lineRule="exact"/>
        <w:rPr>
          <w:sz w:val="20"/>
          <w:szCs w:val="20"/>
          <w:color w:val="auto"/>
        </w:rPr>
      </w:pPr>
    </w:p>
    <w:p>
      <w:pPr>
        <w:spacing w:after="0" w:line="392" w:lineRule="exact"/>
        <w:rPr>
          <w:sz w:val="20"/>
          <w:szCs w:val="20"/>
          <w:color w:val="auto"/>
        </w:rPr>
      </w:pPr>
    </w:p>
    <w:p>
      <w:pPr>
        <w:ind w:right="2319" w:firstLine="1580"/>
        <w:spacing w:after="0" w:line="236" w:lineRule="auto"/>
        <w:rPr>
          <w:sz w:val="20"/>
          <w:szCs w:val="20"/>
          <w:color w:val="auto"/>
        </w:rPr>
      </w:pPr>
      <w:r>
        <w:rPr>
          <w:rFonts w:ascii="Courier New" w:cs="Courier New" w:eastAsia="Courier New" w:hAnsi="Courier New"/>
          <w:sz w:val="18"/>
          <w:szCs w:val="18"/>
          <w:color w:val="auto"/>
        </w:rPr>
        <w:t>"Affiliate" and "Associate" have the respective meanings ascribed to such terms in Rule 12b-2 under the Exchange Act as in effect on the date hereof.</w:t>
      </w:r>
    </w:p>
    <w:p>
      <w:pPr>
        <w:spacing w:after="0" w:line="209" w:lineRule="exact"/>
        <w:rPr>
          <w:sz w:val="20"/>
          <w:szCs w:val="20"/>
          <w:color w:val="auto"/>
        </w:rPr>
      </w:pPr>
    </w:p>
    <w:p>
      <w:pPr>
        <w:ind w:right="1879" w:firstLine="1580"/>
        <w:spacing w:after="0" w:line="236" w:lineRule="auto"/>
        <w:rPr>
          <w:sz w:val="20"/>
          <w:szCs w:val="20"/>
          <w:color w:val="auto"/>
        </w:rPr>
      </w:pPr>
      <w:r>
        <w:rPr>
          <w:rFonts w:ascii="Courier New" w:cs="Courier New" w:eastAsia="Courier New" w:hAnsi="Courier New"/>
          <w:sz w:val="18"/>
          <w:szCs w:val="18"/>
          <w:color w:val="auto"/>
        </w:rPr>
        <w:t>A Person shall be deemed the "Beneficial Owner" of, and shall be deemed to have "Beneficial Ownership" of and to "beneficially own", any securities:</w:t>
      </w:r>
    </w:p>
    <w:p>
      <w:pPr>
        <w:spacing w:after="0" w:line="203" w:lineRule="exact"/>
        <w:rPr>
          <w:sz w:val="20"/>
          <w:szCs w:val="20"/>
          <w:color w:val="auto"/>
        </w:rPr>
      </w:pPr>
    </w:p>
    <w:p>
      <w:pPr>
        <w:ind w:left="2740" w:hanging="520"/>
        <w:spacing w:after="0"/>
        <w:tabs>
          <w:tab w:leader="none" w:pos="2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its Affiliates</w:t>
      </w:r>
    </w:p>
    <w:p>
      <w:pPr>
        <w:spacing w:after="0" w:line="4" w:lineRule="exact"/>
        <w:rPr>
          <w:sz w:val="20"/>
          <w:szCs w:val="20"/>
          <w:color w:val="auto"/>
        </w:rPr>
      </w:pPr>
    </w:p>
    <w:p>
      <w:pPr>
        <w:ind w:left="1580" w:right="2099"/>
        <w:spacing w:after="0" w:line="236" w:lineRule="auto"/>
        <w:rPr>
          <w:sz w:val="20"/>
          <w:szCs w:val="20"/>
          <w:color w:val="auto"/>
        </w:rPr>
      </w:pPr>
      <w:r>
        <w:rPr>
          <w:rFonts w:ascii="Courier New" w:cs="Courier New" w:eastAsia="Courier New" w:hAnsi="Courier New"/>
          <w:sz w:val="18"/>
          <w:szCs w:val="18"/>
          <w:color w:val="auto"/>
        </w:rPr>
        <w:t>or Associates, directly or indirectly, beneficially owns (as determined pursuant to Rule 13d-3 under the Exchange Act as in effect on the date hereof);</w:t>
      </w:r>
    </w:p>
    <w:p>
      <w:pPr>
        <w:spacing w:after="0" w:line="209" w:lineRule="exact"/>
        <w:rPr>
          <w:sz w:val="20"/>
          <w:szCs w:val="20"/>
          <w:color w:val="auto"/>
        </w:rPr>
      </w:pPr>
    </w:p>
    <w:p>
      <w:pPr>
        <w:ind w:left="1580" w:right="3039" w:firstLine="640"/>
        <w:spacing w:after="0" w:line="290" w:lineRule="auto"/>
        <w:tabs>
          <w:tab w:leader="none" w:pos="273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such Person or any of its Affiliates or Associates, directly or indirectly, has</w:t>
      </w:r>
    </w:p>
    <w:p>
      <w:pPr>
        <w:spacing w:after="0" w:line="169" w:lineRule="exact"/>
        <w:rPr>
          <w:rFonts w:ascii="Courier New" w:cs="Courier New" w:eastAsia="Courier New" w:hAnsi="Courier New"/>
          <w:sz w:val="16"/>
          <w:szCs w:val="16"/>
          <w:color w:val="auto"/>
        </w:rPr>
      </w:pPr>
    </w:p>
    <w:p>
      <w:pPr>
        <w:ind w:left="2220" w:right="1879" w:firstLine="527"/>
        <w:spacing w:after="0" w:line="275" w:lineRule="auto"/>
        <w:tabs>
          <w:tab w:leader="none" w:pos="3273"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acquire (whether such right is exercisable immediately or only upon the occurrence of certain events or the passage of time or both) pursuant to any agreement, arrangement or understanding (other than</w:t>
      </w:r>
    </w:p>
    <w:p>
      <w:pPr>
        <w:sectPr>
          <w:pgSz w:w="11900" w:h="16838" w:orient="portrait"/>
          <w:cols w:equalWidth="0" w:num="1">
            <w:col w:w="10219"/>
          </w:cols>
          <w:pgMar w:left="240" w:top="946" w:right="1440" w:bottom="0" w:gutter="0" w:footer="0" w:header="0"/>
        </w:sectPr>
      </w:pPr>
    </w:p>
    <w:bookmarkStart w:id="5" w:name="page6"/>
    <w:bookmarkEnd w:id="5"/>
    <w:p>
      <w:pPr>
        <w:ind w:left="2220" w:right="1779"/>
        <w:spacing w:after="0" w:line="268" w:lineRule="auto"/>
        <w:rPr>
          <w:sz w:val="20"/>
          <w:szCs w:val="20"/>
          <w:color w:val="auto"/>
        </w:rPr>
      </w:pPr>
      <w:r>
        <w:rPr>
          <w:rFonts w:ascii="Courier New" w:cs="Courier New" w:eastAsia="Courier New" w:hAnsi="Courier New"/>
          <w:sz w:val="16"/>
          <w:szCs w:val="16"/>
          <w:color w:val="auto"/>
        </w:rPr>
        <w:t>customary agreements with and between underwriters and selling group members with respect to a bona fide public offering of securities), or upon the exercise of conversion rights, exchange rights, rights, warrants or options, or otherwise; provided, however, that a Person shall not be deemed the Beneficial Owner of, or to beneficially own,</w:t>
      </w:r>
    </w:p>
    <w:p>
      <w:pPr>
        <w:spacing w:after="0" w:line="1" w:lineRule="exact"/>
        <w:rPr>
          <w:sz w:val="20"/>
          <w:szCs w:val="20"/>
          <w:color w:val="auto"/>
        </w:rPr>
      </w:pPr>
    </w:p>
    <w:p>
      <w:pPr>
        <w:ind w:left="2220" w:right="1779"/>
        <w:spacing w:after="0" w:line="270" w:lineRule="auto"/>
        <w:tabs>
          <w:tab w:leader="none" w:pos="264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tendered pursuant to a tender or exchange offer made by or on behalf of such Person or any of such Person's Affiliates or Associates until such tendered securities are accepted for purchase, (B) securities which such Person has a right to acquire upon the exercise of Rights at any time prior to the time that any Person becomes an Acquiring Person or (C) securities issuable upon the exercise of Rights from and after the time that any Person becomes an Acquiring Person if such Rights were acquired by such Person or any of such Person's Affiliates or Associates prior to the Distribution Date or pursuant to Section 3(a) or Section 22 hereof ("Original Rights") or pursuant to Section 11(i) or Section 11(p) with respect to an adjustment to Original Rights;</w:t>
      </w:r>
    </w:p>
    <w:p>
      <w:pPr>
        <w:spacing w:after="0" w:line="387" w:lineRule="exact"/>
        <w:rPr>
          <w:rFonts w:ascii="Courier New" w:cs="Courier New" w:eastAsia="Courier New" w:hAnsi="Courier New"/>
          <w:sz w:val="16"/>
          <w:szCs w:val="16"/>
          <w:color w:val="auto"/>
        </w:rPr>
      </w:pPr>
    </w:p>
    <w:p>
      <w:pPr>
        <w:ind w:left="2220" w:right="1779" w:firstLine="527"/>
        <w:spacing w:after="0" w:line="268" w:lineRule="auto"/>
        <w:tabs>
          <w:tab w:leader="none" w:pos="3379"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vote (whether such right is exercisable immediately or only upon the occurrence of certain events or the passage of time or both) pursuant to any agreement, arrangement or understanding (whether or not in writing) or otherwise; provided that a Person shall not be deemed the "Beneficial Owner" of or to "beneficially own" any security under this clause (ii) as a result of an agreement, arrangement or understanding to vote such security if such agreement, arrangement or understanding</w:t>
      </w:r>
    </w:p>
    <w:p>
      <w:pPr>
        <w:spacing w:after="0" w:line="1" w:lineRule="exact"/>
        <w:rPr>
          <w:rFonts w:ascii="Courier New" w:cs="Courier New" w:eastAsia="Courier New" w:hAnsi="Courier New"/>
          <w:sz w:val="16"/>
          <w:szCs w:val="16"/>
          <w:color w:val="auto"/>
        </w:rPr>
      </w:pPr>
    </w:p>
    <w:p>
      <w:pPr>
        <w:ind w:left="2220" w:right="1879"/>
        <w:spacing w:after="0" w:line="272" w:lineRule="auto"/>
        <w:tabs>
          <w:tab w:leader="none" w:pos="264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arises solely from a revocable proxy or consent given in response to a public proxy or consent solicitation made pursuant to, and in accordance with, the applicable rules and regulations under the Exchange Act and (B) is not also then reportable by such Person on Schedule 13D under the Exchange Act (or any comparable or successor report); or</w:t>
      </w:r>
    </w:p>
    <w:p>
      <w:pPr>
        <w:spacing w:after="0" w:line="186" w:lineRule="exact"/>
        <w:rPr>
          <w:sz w:val="20"/>
          <w:szCs w:val="20"/>
          <w:color w:val="auto"/>
        </w:rPr>
      </w:pPr>
    </w:p>
    <w:p>
      <w:pPr>
        <w:ind w:left="1580" w:right="1779" w:firstLine="640"/>
        <w:spacing w:after="0" w:line="237" w:lineRule="auto"/>
        <w:tabs>
          <w:tab w:leader="none" w:pos="27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are beneficially owned, directly or indirectly, by any other Person (or any Affiliate or Associate thereof) and with respect to which such Person or any of its Affiliates or Associates has any agreement, arrangement or understanding (other than customary agreements with and between underwriters and selling group members with respect to a bona fide public offering of securities) for the purpose of acquiring, holding, voting (except pursuant to a revocable proxy or consent as described in subparagraph (b)(ii) immediately above) or disposing of any such securities;</w:t>
      </w:r>
    </w:p>
    <w:p>
      <w:pPr>
        <w:spacing w:after="0" w:line="215"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provided, however, that no Person who is an officer, director or employee of an Exempt Person shall be deemed, solely by reason of such Person's status or authority as such, to be the "Beneficial Owner" of, to have "Beneficial Ownership" of or to "beneficially own" any securities that are "beneficially owned", including without limitation, in a fiduciary capacity, by an Exempt Person or by any other such officer, director or employee of an Exempt Person.</w:t>
      </w:r>
    </w:p>
    <w:p>
      <w:pPr>
        <w:spacing w:after="0" w:line="186"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"Business Day" means any day other than a Saturday, Sunday or a day on which banking institutions in the State of New York are authorized or obligated by law or executive order to close.</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"Close of business" on any given date means 5:00 P.M., New York City time, on such date; provided that if such date is not a Business Day "close of business" means 5:00 P.M., New York City time, on the next succeeding Business Day.</w:t>
      </w:r>
    </w:p>
    <w:p>
      <w:pPr>
        <w:spacing w:after="0" w:line="207" w:lineRule="exact"/>
        <w:rPr>
          <w:sz w:val="20"/>
          <w:szCs w:val="20"/>
          <w:color w:val="auto"/>
        </w:rPr>
      </w:pPr>
    </w:p>
    <w:p>
      <w:pPr>
        <w:ind w:right="2099" w:firstLine="1580"/>
        <w:spacing w:after="0" w:line="273" w:lineRule="auto"/>
        <w:rPr>
          <w:sz w:val="20"/>
          <w:szCs w:val="20"/>
          <w:color w:val="auto"/>
        </w:rPr>
      </w:pPr>
      <w:r>
        <w:rPr>
          <w:rFonts w:ascii="Courier New" w:cs="Courier New" w:eastAsia="Courier New" w:hAnsi="Courier New"/>
          <w:sz w:val="16"/>
          <w:szCs w:val="16"/>
          <w:color w:val="auto"/>
        </w:rPr>
        <w:t>"Common Stock" means the Common Stock, par value $1.00 per share, of the Company, except that, when used with reference to any Person other than the Company, "Common Stock" means the capital stock of such Person with the greatest voting power, or the equity securities or other equity interest having power to control or direct the management, of such Person.</w:t>
      </w:r>
    </w:p>
    <w:p>
      <w:pPr>
        <w:spacing w:after="0" w:line="185" w:lineRule="exact"/>
        <w:rPr>
          <w:sz w:val="20"/>
          <w:szCs w:val="20"/>
          <w:color w:val="auto"/>
        </w:rPr>
      </w:pPr>
    </w:p>
    <w:p>
      <w:pPr>
        <w:ind w:right="1879" w:firstLine="1580"/>
        <w:spacing w:after="0" w:line="271" w:lineRule="auto"/>
        <w:rPr>
          <w:sz w:val="20"/>
          <w:szCs w:val="20"/>
          <w:color w:val="auto"/>
        </w:rPr>
      </w:pPr>
      <w:r>
        <w:rPr>
          <w:rFonts w:ascii="Courier New" w:cs="Courier New" w:eastAsia="Courier New" w:hAnsi="Courier New"/>
          <w:sz w:val="16"/>
          <w:szCs w:val="16"/>
          <w:color w:val="auto"/>
        </w:rPr>
        <w:t>"Continuing Director" means any member of the Board of Directors of the Company, while such Person is a member of the Board, who is not an Acquiring Person or an Affiliate or Associate of an Acquiring Person or a representative or nominee of an Acquiring Person or of any such Affiliate or Associate and either (a) was a member of the Board immediately prior to the time any Person becomes an Acquiring Person or (b) subsequently becomes a member of the Board, if such Person's nomination for election or election to the Board is recommended or approved by a majority of the Continuing Directors.</w:t>
      </w:r>
    </w:p>
    <w:p>
      <w:pPr>
        <w:spacing w:after="0" w:line="186" w:lineRule="exact"/>
        <w:rPr>
          <w:sz w:val="20"/>
          <w:szCs w:val="20"/>
          <w:color w:val="auto"/>
        </w:rPr>
      </w:pPr>
    </w:p>
    <w:p>
      <w:pPr>
        <w:ind w:right="1999" w:firstLine="1580"/>
        <w:spacing w:after="0" w:line="290" w:lineRule="auto"/>
        <w:rPr>
          <w:sz w:val="20"/>
          <w:szCs w:val="20"/>
          <w:color w:val="auto"/>
        </w:rPr>
      </w:pPr>
      <w:r>
        <w:rPr>
          <w:rFonts w:ascii="Courier New" w:cs="Courier New" w:eastAsia="Courier New" w:hAnsi="Courier New"/>
          <w:sz w:val="16"/>
          <w:szCs w:val="16"/>
          <w:color w:val="auto"/>
        </w:rPr>
        <w:t>"Distribution Date" means the earlier of (a) the close of business on the tenth day (or such later day as may be designated by action of</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 majority of the Continuing Directors) after the Stock Acquisition Date and</w:t>
      </w:r>
    </w:p>
    <w:p>
      <w:pPr>
        <w:spacing w:after="0" w:line="4" w:lineRule="exact"/>
        <w:rPr>
          <w:sz w:val="20"/>
          <w:szCs w:val="20"/>
          <w:color w:val="auto"/>
        </w:rPr>
      </w:pPr>
    </w:p>
    <w:p>
      <w:pPr>
        <w:ind w:right="2099" w:firstLine="8"/>
        <w:spacing w:after="0" w:line="275"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close of business on the tenth Business Day (or such later day as may be designated by action of a majority of the Continuing Directors) after the date of the commencement of a tender or exchange offer by any Person if, upon consummation thereof, such Person would be an Acquiring Person.</w:t>
      </w:r>
    </w:p>
    <w:p>
      <w:pPr>
        <w:spacing w:after="0" w:line="182"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"Exempt Person" shall mean the Company or any Subsidiary of the Company, in each case including, without limitation, in its fiduciary capacity, or any employee benefit plan of the Company or of any Subsidiary of the Company, or any entity or trustee holding Common Stock for or pursuant to the terms of any such plan or for the purpose of funding any such plan or funding other employee benefits for employees of the Company or of any Subsidiary of the Company.</w:t>
      </w:r>
    </w:p>
    <w:p>
      <w:pPr>
        <w:spacing w:after="0" w:line="205"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"Exchange Act" means the Securities Exchange Act of 1934,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"Expiration Date" means the earlier of (a) the Final Expiration Date and (b) the time at which all Rights are redeemed as provided in Section 23 or exchanged as provided in Section 24.</w:t>
      </w: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"Final Expiration Date" means the close of business on June 18,</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2008.</w:t>
      </w:r>
    </w:p>
    <w:p>
      <w:pPr>
        <w:spacing w:after="0" w:line="207" w:lineRule="exact"/>
        <w:rPr>
          <w:sz w:val="20"/>
          <w:szCs w:val="20"/>
          <w:color w:val="auto"/>
        </w:rPr>
      </w:pPr>
    </w:p>
    <w:p>
      <w:pPr>
        <w:ind w:right="2099" w:firstLine="1580"/>
        <w:spacing w:after="0" w:line="290" w:lineRule="auto"/>
        <w:rPr>
          <w:sz w:val="20"/>
          <w:szCs w:val="20"/>
          <w:color w:val="auto"/>
        </w:rPr>
      </w:pPr>
      <w:r>
        <w:rPr>
          <w:rFonts w:ascii="Courier New" w:cs="Courier New" w:eastAsia="Courier New" w:hAnsi="Courier New"/>
          <w:sz w:val="16"/>
          <w:szCs w:val="16"/>
          <w:color w:val="auto"/>
        </w:rPr>
        <w:t>"Person" means an individual, corporation, limited liability company, partnership, association, trust or any other entity or organization.</w:t>
      </w:r>
    </w:p>
    <w:p>
      <w:pPr>
        <w:spacing w:after="0" w:line="17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"Preferred Stock" means the Series B Participating Cumulative Preferred Stock, par value $25.00 per share, of the Company, having the terms set forth in the form of certificate of designation attached hereto as Exhibit A.</w:t>
      </w:r>
    </w:p>
    <w:p>
      <w:pPr>
        <w:spacing w:after="0" w:line="207"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"Purchase Price" means the price (subject to adjustment as provided herein) at which a holder of a Right may purchase one one-thousandth of a share of Preferred Stock (subject to adjustment as provided herein) upon exercise of a Right, which price shall initially be $200.</w:t>
      </w:r>
    </w:p>
    <w:p>
      <w:pPr>
        <w:spacing w:after="0" w:line="207" w:lineRule="exact"/>
        <w:rPr>
          <w:sz w:val="20"/>
          <w:szCs w:val="20"/>
          <w:color w:val="auto"/>
        </w:rPr>
      </w:pPr>
    </w:p>
    <w:p>
      <w:pPr>
        <w:ind w:right="2519" w:firstLine="1580"/>
        <w:spacing w:after="0" w:line="235" w:lineRule="auto"/>
        <w:rPr>
          <w:sz w:val="20"/>
          <w:szCs w:val="20"/>
          <w:color w:val="auto"/>
        </w:rPr>
      </w:pPr>
      <w:r>
        <w:rPr>
          <w:rFonts w:ascii="Courier New" w:cs="Courier New" w:eastAsia="Courier New" w:hAnsi="Courier New"/>
          <w:sz w:val="18"/>
          <w:szCs w:val="18"/>
          <w:color w:val="auto"/>
        </w:rPr>
        <w:t>"Section 11(a)(ii) Event" means any event described in the first clause of Section 11(a)(ii).</w:t>
      </w:r>
    </w:p>
    <w:p>
      <w:pPr>
        <w:spacing w:after="0" w:line="208" w:lineRule="exact"/>
        <w:rPr>
          <w:sz w:val="20"/>
          <w:szCs w:val="20"/>
          <w:color w:val="auto"/>
        </w:rPr>
      </w:pPr>
    </w:p>
    <w:p>
      <w:pPr>
        <w:ind w:right="2319" w:firstLine="1580"/>
        <w:spacing w:after="0" w:line="235" w:lineRule="auto"/>
        <w:rPr>
          <w:sz w:val="20"/>
          <w:szCs w:val="20"/>
          <w:color w:val="auto"/>
        </w:rPr>
      </w:pPr>
      <w:r>
        <w:rPr>
          <w:rFonts w:ascii="Courier New" w:cs="Courier New" w:eastAsia="Courier New" w:hAnsi="Courier New"/>
          <w:sz w:val="18"/>
          <w:szCs w:val="18"/>
          <w:color w:val="auto"/>
        </w:rPr>
        <w:t>"Section 13 Event" means any event described in clauses (x), (y) or (z) of Section 13(a).</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7" w:lineRule="exact"/>
        <w:rPr>
          <w:sz w:val="20"/>
          <w:szCs w:val="20"/>
          <w:color w:val="auto"/>
        </w:rPr>
      </w:pPr>
    </w:p>
    <w:p>
      <w:pPr>
        <w:ind w:right="2419" w:firstLine="1580"/>
        <w:spacing w:after="0" w:line="275" w:lineRule="auto"/>
        <w:rPr>
          <w:sz w:val="20"/>
          <w:szCs w:val="20"/>
          <w:color w:val="auto"/>
        </w:rPr>
      </w:pPr>
      <w:r>
        <w:rPr>
          <w:rFonts w:ascii="Courier New" w:cs="Courier New" w:eastAsia="Courier New" w:hAnsi="Courier New"/>
          <w:sz w:val="16"/>
          <w:szCs w:val="16"/>
          <w:color w:val="auto"/>
        </w:rPr>
        <w:t>"Stock Acquisition Date" means the date of the first public announcement (including the filing of a report on Schedule 13D under the Exchange Act (or any comparable or successor report)) by the Company or an Acquiring Person indicating that an Acquiring Person has become such.</w:t>
      </w:r>
    </w:p>
    <w:p>
      <w:pPr>
        <w:spacing w:after="0" w:line="182"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"Subsidiary" of any Person means any other Person of which securities or other ownership interests having ordinary voting power, in the absence of contingencies, to elect a majority of the board of directors or other Persons performing similar functions are at the time directly or indirectly owned by such first Person.</w:t>
      </w:r>
    </w:p>
    <w:p>
      <w:pPr>
        <w:spacing w:after="0" w:line="20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"Trading Day" means a day on which the principal national securities exchange on which the shares of Common Stock are listed or admitted to trading is open for the transaction of business or, if the shares of Common Stock are not listed or admitted to trading on any national securities exchange, a Business Day.</w:t>
      </w:r>
    </w:p>
    <w:p>
      <w:pPr>
        <w:spacing w:after="0" w:line="209"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"Triggering Event" means any Section 11(a)(ii) Event or any Section 13 Event.</w:t>
      </w:r>
    </w:p>
    <w:p>
      <w:pPr>
        <w:spacing w:after="0" w:line="208"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2. Appointment of Rights Agent. The Company hereby appoints the Rights Agent to act as agent for the Company and the holders of the Rights in accordance with the terms and conditions hereof, and the Rights Agent hereby accepts such appointment. The Company may from time to time appoint such Co-Rights Agents as it may deem necessary or desirable. If the Company appoints one or more Co-Rights Agents, the respective duties of the Rights Agent and any Co-Rights Agents shall be as the Company shall determine.</w:t>
      </w:r>
    </w:p>
    <w:p>
      <w:pPr>
        <w:spacing w:after="0" w:line="188" w:lineRule="exact"/>
        <w:rPr>
          <w:sz w:val="20"/>
          <w:szCs w:val="20"/>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Section 3. Issue of Right Certificates. (a) Prior to the Distribution Date, (i) the Rights will be evidenced (subject to the penultimate sentence of this Section 3(a)) by the certificates for the Common Stock and not by separate Right Certificates (as hereinafter defined) and the registered holders of the Common Stock shall be deemed to be the registered holders of the associated Rights, and (ii) the Rights will be transferable only in connection with the transfer of the underlying shares of Common Stock. As soon as practicable after the Record Date, the Company will send a copy of</w:t>
      </w:r>
    </w:p>
    <w:p>
      <w:pPr>
        <w:sectPr>
          <w:pgSz w:w="11900" w:h="16838" w:orient="portrait"/>
          <w:cols w:equalWidth="0" w:num="1">
            <w:col w:w="10219"/>
          </w:cols>
          <w:pgMar w:left="240" w:top="136" w:right="1440" w:bottom="0" w:gutter="0" w:footer="0" w:header="0"/>
        </w:sectPr>
      </w:pPr>
    </w:p>
    <w:bookmarkStart w:id="7" w:name="page8"/>
    <w:bookmarkEnd w:id="7"/>
    <w:p>
      <w:pPr>
        <w:ind w:right="2099"/>
        <w:spacing w:after="0" w:line="270" w:lineRule="auto"/>
        <w:rPr>
          <w:sz w:val="20"/>
          <w:szCs w:val="20"/>
          <w:color w:val="auto"/>
        </w:rPr>
      </w:pPr>
      <w:r>
        <w:rPr>
          <w:rFonts w:ascii="Courier New" w:cs="Courier New" w:eastAsia="Courier New" w:hAnsi="Courier New"/>
          <w:sz w:val="16"/>
          <w:szCs w:val="16"/>
          <w:color w:val="auto"/>
        </w:rPr>
        <w:t>the Summary of Rights substantially in the form of Exhibit C hereto, by first-class, postage prepaid mail, to each record holder of the Common Stock as of the close of business on the Record Date at the address of such holder shown on the records of the Company. With respect to certificates for Common Stock outstanding as of the Record Date, prior to the Distribution Date, the Rights will be evidenced by such certificates registered in the names of the holders thereof together with a copy of the Summary of Rights. Prior to the Distribution Date (or, if earlier, the Expiration Date), the surrender for transfer of any certificate for Common Stock outstanding on the Record Date, with or without a copy of the Summary of Rights, shall also constitute the transfer of the Rights associated with the Common Stock represented thereby.</w:t>
      </w:r>
    </w:p>
    <w:p>
      <w:pPr>
        <w:spacing w:after="0" w:line="188" w:lineRule="exact"/>
        <w:rPr>
          <w:sz w:val="20"/>
          <w:szCs w:val="20"/>
          <w:color w:val="auto"/>
        </w:rPr>
      </w:pPr>
    </w:p>
    <w:p>
      <w:pPr>
        <w:ind w:right="1879" w:firstLine="1167"/>
        <w:spacing w:after="0" w:line="238" w:lineRule="auto"/>
        <w:tabs>
          <w:tab w:leader="none" w:pos="168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Company has notified the Rights Agent of the occurrence of the Distribution Date, the Rights Agent will send, by first-class, insured, postage prepaid mail, to each record holder of the Common Stock as of the close of business on the Distribution Date (other than any Acquiring Person or any Affiliate or Associate thereof), at the address of such holder shown on the records of the Company, one or more Right Certificates evidencing one Right (subject to adjustment as provided herein) for each share of Common Stock so held. If an adjustment in the number of Rights per share of Common Stock has been made pursuant to Section 11, the Company shall, at the time of distribution of the Right Certificates, make the necessary and appropriate rounding adjustments (in accordance with Section 14(a)) so that Right Certificates representing only whole numbers of Rights are distributed and cash is paid in lieu of any fractional Rights. From and after the Distribution Date, the Rights will be evidenced solely by such Right Certificates.</w:t>
      </w:r>
    </w:p>
    <w:p>
      <w:pPr>
        <w:spacing w:after="0" w:line="208" w:lineRule="exact"/>
        <w:rPr>
          <w:rFonts w:ascii="Courier New" w:cs="Courier New" w:eastAsia="Courier New" w:hAnsi="Courier New"/>
          <w:sz w:val="18"/>
          <w:szCs w:val="18"/>
          <w:color w:val="auto"/>
        </w:rPr>
      </w:pPr>
    </w:p>
    <w:p>
      <w:pPr>
        <w:ind w:right="1879" w:firstLine="1167"/>
        <w:spacing w:after="0" w:line="268" w:lineRule="auto"/>
        <w:tabs>
          <w:tab w:leader="none" w:pos="1685"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shall be issued in respect of all shares of Common Stock outstanding as of the Record Date or issued (on original issuance or out of treasury) after the Record Date but prior to the earlier of the Distribution Date and the Expiration Date. In addition, in connection with the issuance or sale of shares of Common Stock following the Distribution Date and prior to the Expiration Date, the Company (i) shall, with respect to shares of Common Stock so issued or sold (x) pursuant to the exercise of stock options or under any employee plan or arrangement or (y) upon the exercise, conversion or exchange of other securities issued by the Company prior to the Distribution Date and</w:t>
      </w:r>
    </w:p>
    <w:p>
      <w:pPr>
        <w:spacing w:after="0" w:line="1" w:lineRule="exact"/>
        <w:rPr>
          <w:rFonts w:ascii="Courier New" w:cs="Courier New" w:eastAsia="Courier New" w:hAnsi="Courier New"/>
          <w:sz w:val="16"/>
          <w:szCs w:val="16"/>
          <w:color w:val="auto"/>
        </w:rPr>
      </w:pPr>
    </w:p>
    <w:p>
      <w:pPr>
        <w:ind w:right="2099" w:firstLine="8"/>
        <w:spacing w:after="0" w:line="237"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in any other case, if deemed necessary or appropriate by the Board of Directors of the Company, issue Right Certificates representing the appropriate number of Rights in connection with such issuance or sale; provided that no such Right Certificate shall be issued if, and to the extent that, (i) the Company shall be advised by counsel that such issuance would create a significant risk of material adverse tax consequences to the Company or the Person to whom such Right Certificate would be issued or (ii) appropriate adjustment shall otherwise have been made in lieu of the issuance thereof.</w:t>
      </w:r>
    </w:p>
    <w:p>
      <w:pPr>
        <w:spacing w:after="0" w:line="213" w:lineRule="exact"/>
        <w:rPr>
          <w:rFonts w:ascii="Courier New" w:cs="Courier New" w:eastAsia="Courier New" w:hAnsi="Courier New"/>
          <w:sz w:val="18"/>
          <w:szCs w:val="18"/>
          <w:color w:val="auto"/>
        </w:rPr>
      </w:pPr>
    </w:p>
    <w:p>
      <w:pPr>
        <w:ind w:right="1999" w:firstLine="1167"/>
        <w:spacing w:after="0" w:line="237" w:lineRule="auto"/>
        <w:tabs>
          <w:tab w:leader="none" w:pos="168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issued for Common Stock after the Record Date but prior to the earlier of the Distribution Date and the Expiration Date shall have impressed on, printed on, written on or otherwise affixed to them the following legend:</w:t>
      </w:r>
    </w:p>
    <w:p>
      <w:pPr>
        <w:spacing w:after="0" w:line="207" w:lineRule="exact"/>
        <w:rPr>
          <w:sz w:val="20"/>
          <w:szCs w:val="20"/>
          <w:color w:val="auto"/>
        </w:rPr>
      </w:pPr>
    </w:p>
    <w:p>
      <w:pPr>
        <w:ind w:left="1280" w:right="1999"/>
        <w:spacing w:after="0" w:line="269" w:lineRule="auto"/>
        <w:rPr>
          <w:sz w:val="20"/>
          <w:szCs w:val="20"/>
          <w:color w:val="auto"/>
        </w:rPr>
      </w:pPr>
      <w:r>
        <w:rPr>
          <w:rFonts w:ascii="Courier New" w:cs="Courier New" w:eastAsia="Courier New" w:hAnsi="Courier New"/>
          <w:sz w:val="16"/>
          <w:szCs w:val="16"/>
          <w:color w:val="auto"/>
        </w:rPr>
        <w:t>This certificate also evidences certain Rights as set forth in a Rights Agreement dated as of June 18, 1998 and as amended from time to time (the "Rights Agreement"), the terms of which are hereby incorporated herein by reference and a copy of which is on file at the principal executive offices of the Company. The Company will mail to the holder of this certificate a copy of the Rights Agreement without charge promptly after receipt of a written request therefor. Under certain circumstances, as set forth in the Rights Agreement, such Rights may be evidenced by separate certificates and no longer be evidenced by this certificate, may be redeemed or exchanged or may expire. As set forth in the Rights Agreement, Rights issued or transferred to, or held by, any Person who is, was or becomes an Acquiring Person or an Affiliate or Associate thereof (as such terms are defined in the Rights Agreement), whether currently held by or on behalf of such Person or by any subsequent holder, may be null and void.</w:t>
      </w:r>
    </w:p>
    <w:p>
      <w:pPr>
        <w:spacing w:after="0" w:line="39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4. Form of Right Certificates. The certificates evidencing the Rights (and the forms of assignment, election to purchase and certificates to be printed on the reverse thereof) (the "Right Certificates") shall be substantially in the form of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on which the Rights may from time to time be listed, or to conform to usage. The Right Certificates, whenever distributed, shall be dated as of the Record Date.</w:t>
      </w:r>
    </w:p>
    <w:p>
      <w:pPr>
        <w:sectPr>
          <w:pgSz w:w="11900" w:h="16838" w:orient="portrait"/>
          <w:cols w:equalWidth="0" w:num="1">
            <w:col w:w="10219"/>
          </w:cols>
          <w:pgMar w:left="240" w:top="142" w:right="1440" w:bottom="0" w:gutter="0" w:footer="0" w:header="0"/>
        </w:sectPr>
      </w:pPr>
    </w:p>
    <w:bookmarkStart w:id="8" w:name="page9"/>
    <w:bookmarkEnd w:id="8"/>
    <w:p>
      <w:pPr>
        <w:ind w:right="1999" w:firstLine="1580"/>
        <w:spacing w:after="0" w:line="238" w:lineRule="auto"/>
        <w:rPr>
          <w:sz w:val="20"/>
          <w:szCs w:val="20"/>
          <w:color w:val="auto"/>
        </w:rPr>
      </w:pPr>
      <w:r>
        <w:rPr>
          <w:rFonts w:ascii="Courier New" w:cs="Courier New" w:eastAsia="Courier New" w:hAnsi="Courier New"/>
          <w:sz w:val="18"/>
          <w:szCs w:val="18"/>
          <w:color w:val="auto"/>
        </w:rPr>
        <w:t>Section 5. Countersignature and Registration. (a) The Right Certificates shall be executed on behalf of the Company by its Chairman of the Board, its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 Certificates shall be manually countersigned by the Rights Agent and shall not be valid for any purpose unless so countersigned. In case any officer of the Company whose manual or facsimile signature is affixed to the Right Certificates shall cease to be such officer of the Company before countersignature by the Rights Agent and issuance and delivery by the Company, such Right Certificates may, nevertheless, be countersigned by the Rights Agent and issued and delivered with the same force and effect as though the Person who signed such Right Certificates had not ceased to be such officer of the Company. Any Right Certificate may be signed on behalf of the Company by any Person who, at the actual date of the execution of such Right Certificate, shall be a proper officer of the Company to sign such Right Certificate, although at the date of the execution of this Rights Agreement any such Person was not such an officer.</w:t>
      </w:r>
    </w:p>
    <w:p>
      <w:pPr>
        <w:spacing w:after="0" w:line="210" w:lineRule="exact"/>
        <w:rPr>
          <w:sz w:val="20"/>
          <w:szCs w:val="20"/>
          <w:color w:val="auto"/>
        </w:rPr>
      </w:pPr>
    </w:p>
    <w:p>
      <w:pPr>
        <w:ind w:right="1999" w:firstLine="1167"/>
        <w:spacing w:after="0" w:line="237" w:lineRule="auto"/>
        <w:tabs>
          <w:tab w:leader="none" w:pos="168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Distribution Date, the Rights Agent will keep or cause to be kept, at its principal office or offices designated as the place for surrender of Right Certificates upon exercise, transfer or exchange, books for registration and transfer of the Right Certificates. Such books shall show with respect to each Right Certificate the name and address of the registered holder thereof, the number of Rights indicated on the certificate and the certificate number.</w:t>
      </w:r>
    </w:p>
    <w:p>
      <w:pPr>
        <w:spacing w:after="0" w:line="211"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6. Transfer and Exchange of Right Certificates; Mutilated, Destroyed, Lost or Stolen Right Certificates. (a) At any time after the Distribution Date and prior to the Expiration Date, any Right Certificate or Certificates may, upon the terms and subject to the conditions set forth below in this Agreement, be transferred or exchanged for another Right Certificate or Certificates evidencing a like number of Rights as the Right Certificate or Certificates surrendered. Any registered holder desiring to transfer or exchange any Right Certificate or Certificates shall surrender such Right Certificate or Certificates (with, in the case of a transfer, the form of assignment and certificate on the reverse side thereof duly executed) to the Rights Agent at the principal office or offices of the Rights Agent designated for such purpose. Neither the Rights Agent nor the Company shall be obligated to take any action whatsoever with respect to the transfer of any such surrendered Right Certificate or Certificates until the registered holder of the Rights has complied with the requirements of Section 7(e). Upon satisfaction of the foregoing requirements, the Rights Agent shall, subject to Sections 7(d), 14 and 24, countersign and deliver to the Person entitled thereto a Right Certificate or Certificates as so requested. The Company may require payment of a sum sufficient to cover any transfer tax or other governmental charge that may be imposed in connection with any transfer or exchange of any Right Certificate or Certificates.</w:t>
      </w:r>
    </w:p>
    <w:p>
      <w:pPr>
        <w:spacing w:after="0" w:line="210" w:lineRule="exact"/>
        <w:rPr>
          <w:sz w:val="20"/>
          <w:szCs w:val="20"/>
          <w:color w:val="auto"/>
        </w:rPr>
      </w:pPr>
    </w:p>
    <w:p>
      <w:pPr>
        <w:ind w:right="1999" w:firstLine="1167"/>
        <w:spacing w:after="0" w:line="237"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issue and deliver a new Right Certificate of like tenor to the Rights Agent for countersignature and delivery to the registered owner in lieu of the Right Certificate so lost, stolen, destroyed or mutilated.</w:t>
      </w:r>
    </w:p>
    <w:p>
      <w:pPr>
        <w:spacing w:after="0" w:line="215"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Section 7. Exercise of Rights; Expiration Date of Rights. (a) The registered holder of any Right Certificate may exercise the Rights evidenced thereby (except as otherwise provided herein, including Sections</w:t>
      </w:r>
    </w:p>
    <w:p>
      <w:pPr>
        <w:spacing w:after="0" w:line="6"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7(d) and 7(e), 9(c), 11(a), 23 and 24) in whole or in part at any time after the Distribution Date and prior to the Expiration Date upon surrender of the Right Certificate, with the form of election to purchase and the certificate on the reverse side thereof duly executed, to the Rights Agent at the principal office or offices of the Rights Agent designated for such purpose, together with payment (in lawful money of the United States of America by certified check or bank draft payable to the order of the Company) of the aggregate Purchase Price with respect to the Rights then to be exercised and an amount equal to any applicable transfer tax or other governmental charge.</w:t>
      </w:r>
    </w:p>
    <w:p>
      <w:pPr>
        <w:spacing w:after="0" w:line="184" w:lineRule="exact"/>
        <w:rPr>
          <w:sz w:val="20"/>
          <w:szCs w:val="20"/>
          <w:color w:val="auto"/>
        </w:rPr>
      </w:pPr>
    </w:p>
    <w:p>
      <w:pPr>
        <w:ind w:right="1999" w:firstLine="1167"/>
        <w:spacing w:after="0" w:line="271" w:lineRule="auto"/>
        <w:tabs>
          <w:tab w:leader="none" w:pos="16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satisfaction of the requirements of Section 7(a) and subject to Section 20(k), the Rights Agent shall thereupon promptly (i) (A) requisition from any transfer agent of the Preferred Stock (or make available, if the Rights Agent is the transfer agent therefor) certificates for the total number of one one-thousandths of a share of Preferred Stock to be purchased (and the Company hereby irrevocably authorizes its transfer agent to comply with all such requests) or (B) if the Company shall have elected to deposit</w:t>
      </w:r>
    </w:p>
    <w:p>
      <w:pPr>
        <w:sectPr>
          <w:pgSz w:w="11900" w:h="16838" w:orient="portrait"/>
          <w:cols w:equalWidth="0" w:num="1">
            <w:col w:w="10219"/>
          </w:cols>
          <w:pgMar w:left="240" w:top="142" w:right="1440" w:bottom="0" w:gutter="0" w:footer="0" w:header="0"/>
        </w:sectPr>
      </w:pPr>
    </w:p>
    <w:bookmarkStart w:id="9" w:name="page10"/>
    <w:bookmarkEnd w:id="9"/>
    <w:p>
      <w:pPr>
        <w:ind w:right="1999"/>
        <w:spacing w:after="0" w:line="238" w:lineRule="auto"/>
        <w:rPr>
          <w:sz w:val="20"/>
          <w:szCs w:val="20"/>
          <w:color w:val="auto"/>
        </w:rPr>
      </w:pPr>
      <w:r>
        <w:rPr>
          <w:rFonts w:ascii="Courier New" w:cs="Courier New" w:eastAsia="Courier New" w:hAnsi="Courier New"/>
          <w:sz w:val="18"/>
          <w:szCs w:val="18"/>
          <w:color w:val="auto"/>
        </w:rPr>
        <w:t>the shares of Preferred Stock issuable upon exercise of the Rights with a depositary agent, requisition from the depositary agent depositary receipts representing interests in such number of one one-thousandths of a share of Preferred Stock as are to be purchased (in which case certificates for the shares of Preferred Stock represented by such receipts shall be deposited by the transfer agent with the depositary agent) and the Company will direct the depositary agent to comply with such request, (ii) requisition from the Company the amount of cash, if any, to be paid in lieu of issuance of fractional shares in accordance with Section 14 and (iii) after receipt of such certificates or depositary receipts and cash, if any, cause the same to be delivered to or upon the order of the registered holder of such Right Certificate (with such certificates or receipts registered in such name or names as may be designated by such holder). If the Company is obligated to deliver Common Stock, other securities or assets pursuant to this Agreement, the Company will make all arrangements necessary so that such other securities and assets are available for delivery by the Rights Agent, if and when appropriate.</w:t>
      </w:r>
    </w:p>
    <w:p>
      <w:pPr>
        <w:spacing w:after="0" w:line="209" w:lineRule="exact"/>
        <w:rPr>
          <w:sz w:val="20"/>
          <w:szCs w:val="20"/>
          <w:color w:val="auto"/>
        </w:rPr>
      </w:pPr>
    </w:p>
    <w:p>
      <w:pPr>
        <w:ind w:right="2099" w:firstLine="1167"/>
        <w:spacing w:after="0" w:line="272" w:lineRule="auto"/>
        <w:tabs>
          <w:tab w:leader="none" w:pos="168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registered holder of any Right Certificate shall exercise less than all the Rights evidenced thereby, a new Right Certificate evidencing the number of Rights remaining unexercised shall be issued by the Rights Agent and delivered to, or upon the order of, the registered holder of such Right Certificate, registered in such name or names as may be designated by such holder, subject to the provisions of Section 14.</w:t>
      </w:r>
    </w:p>
    <w:p>
      <w:pPr>
        <w:spacing w:after="0" w:line="185" w:lineRule="exact"/>
        <w:rPr>
          <w:rFonts w:ascii="Courier New" w:cs="Courier New" w:eastAsia="Courier New" w:hAnsi="Courier New"/>
          <w:sz w:val="16"/>
          <w:szCs w:val="16"/>
          <w:color w:val="auto"/>
        </w:rPr>
      </w:pPr>
    </w:p>
    <w:p>
      <w:pPr>
        <w:ind w:right="1999" w:firstLine="1167"/>
        <w:spacing w:after="0" w:line="268" w:lineRule="auto"/>
        <w:tabs>
          <w:tab w:leader="none" w:pos="168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Section 11(a)(ii) Event, any Rights beneficially owned by (i) an Acquiring Person or an Associate or Affiliate of an Acquiring Person, (ii) a transferee of an Acquiring Person (or of any such Associate or Affiliate) who becomes a transferee after the Acquiring Person becomes such or (iii) a transferee of an Acquiring Person (or of any such Associate or Affiliate) who becomes a transferee prior to or concurrently with the Acquiring Person becoming such and receives such Rights pursuant to either</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transfer (whether or not for consideration) from the Acquiring Person (or any such Associate or Affiliate) to holders of equity interests in such Acquiring Person (or in any such Associate or Affiliate) or to any Person with whom the Acquiring Person (or any such Associate or Affiliate) has any continuing agreement, arrangement or understanding regarding the transferred Rights or (B) a transfer which the Continuing Directors have determined is part of a plan, arrangement or understanding which has as a primary purpose</w:t>
      </w:r>
    </w:p>
    <w:p>
      <w:pPr>
        <w:spacing w:after="0" w:line="8"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effect the avoidance of this Section 7(d) shall become null and void without any further action, and no holder of such Rights shall have any rights whatsoever with respect to such Rights, whether under any provision of this Agreement or otherwise. The Company shall use all reasonable efforts to insure that the provisions of this Section 7(d) are complied with, but shall have no liability to any holder of Right Certificates or other Person as a result of its failure to make any determinations with respect to an Acquiring Person or its Affiliates and Associates or any transferee of any of them hereunder.</w:t>
      </w:r>
    </w:p>
    <w:p>
      <w:pPr>
        <w:spacing w:after="0" w:line="213" w:lineRule="exact"/>
        <w:rPr>
          <w:rFonts w:ascii="Courier New" w:cs="Courier New" w:eastAsia="Courier New" w:hAnsi="Courier New"/>
          <w:sz w:val="18"/>
          <w:szCs w:val="18"/>
          <w:color w:val="auto"/>
        </w:rPr>
      </w:pPr>
    </w:p>
    <w:p>
      <w:pPr>
        <w:ind w:right="1879" w:firstLine="1167"/>
        <w:spacing w:after="0" w:line="238" w:lineRule="auto"/>
        <w:tabs>
          <w:tab w:leader="none" w:pos="168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Rights Agent nor the Company shall be obligated to undertake any action with respect to a registered holder of Rights upon the occurrence of any purported transfer pursuant to Section 6 or exercise pursuant to this Section 7 unless such registered holder (i) shall have completed and signed the certificate contained in the form of assignment or election to purchase, as the case may be, set forth on the reverse side of the Right Certificate surrendered for such transfer or exercise, as the case may be, (ii) shall not have indicated an affirmative response to clause 1 or 2 thereof and (iii) shall have provided such additional evidence of the identity of the Beneficial Owner (or former Beneficial Owner) or Affiliates or Associates thereof as the Company shall reasonably request.</w:t>
      </w:r>
    </w:p>
    <w:p>
      <w:pPr>
        <w:spacing w:after="0" w:line="201"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Cancellation and Destruction of Right Certificates.</w:t>
      </w:r>
    </w:p>
    <w:p>
      <w:pPr>
        <w:spacing w:after="0" w:line="4"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All Right Certificates surrendered for exercise, transfer or exchange shall, if surrendered to the Company or to any of its agents, be delivered to the Rights Agent for cancellation or in canceled form, or, if surrendered to the Rights Agent, shall be cancelled by it, and no Right Certificates shall be issued in lieu thereof except as expressly permitted by this Agreement. The Company shall deliver to the Rights Agent for cancellation, and the Rights Agent shall cancel, any other Right Certificate purchased or acquired by the Company otherwise than upon the exercise thereof. The Rights Agent shall deliver all cancelled Right Certificates to the Company, or shall, at the written request of the Company, destroy such cancelled Right Certificates, and in such case shall deliver a certificate of destruction thereof to the Company.</w:t>
      </w:r>
    </w:p>
    <w:p>
      <w:pPr>
        <w:spacing w:after="0" w:line="392"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9. Reservation and Availability of Capital Stock. (a) The Company covenants and agrees that it will cause to be reserved and kept available a number of shares of Preferred Stock which are authorized but not outstanding or otherwise reserved for issuance sufficient to permit the exercise in full of all outstanding Rights as provided in this Agreement.</w:t>
      </w:r>
    </w:p>
    <w:p>
      <w:pPr>
        <w:sectPr>
          <w:pgSz w:w="11900" w:h="16838" w:orient="portrait"/>
          <w:cols w:equalWidth="0" w:num="1">
            <w:col w:w="10219"/>
          </w:cols>
          <w:pgMar w:left="240" w:top="142" w:right="1440" w:bottom="0" w:gutter="0" w:footer="0" w:header="0"/>
        </w:sectPr>
      </w:pPr>
    </w:p>
    <w:bookmarkStart w:id="10" w:name="page11"/>
    <w:bookmarkEnd w:id="10"/>
    <w:p>
      <w:pPr>
        <w:ind w:right="1879" w:firstLine="1167"/>
        <w:spacing w:after="0" w:line="237" w:lineRule="auto"/>
        <w:tabs>
          <w:tab w:leader="none" w:pos="16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Preferred Stock issuable upon the exercise of Rights may be listed on any national securities exchange, the Company shall use its best efforts to cause, from and after such time as the Rights become exercisable, all securities reserved for such issuance to be listed on any such exchange upon official notice of issuance upon such exercise.</w:t>
      </w:r>
    </w:p>
    <w:p>
      <w:pPr>
        <w:spacing w:after="0" w:line="208" w:lineRule="exact"/>
        <w:rPr>
          <w:rFonts w:ascii="Courier New" w:cs="Courier New" w:eastAsia="Courier New" w:hAnsi="Courier New"/>
          <w:sz w:val="18"/>
          <w:szCs w:val="18"/>
          <w:color w:val="auto"/>
        </w:rPr>
      </w:pPr>
    </w:p>
    <w:p>
      <w:pPr>
        <w:ind w:right="1999" w:firstLine="1167"/>
        <w:spacing w:after="0" w:line="269" w:lineRule="auto"/>
        <w:tabs>
          <w:tab w:leader="none" w:pos="168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(i) to file, as soon as practicable following the earliest date after the occurrence of a Section 11(a)(ii) Event as of which the consideration to be delivered by the Company upon exercise of the Rights has been determined in accordance with Section 11(a)(iii), or as soon as is required by law following the Distribution Date, as the case may be, a registration statement under the Securities Act with respect to the securities issuable upon exercise of the Rights, (ii) to cause such registration statement to become effective as soon as practicable after such filing and (iii) to cause such registration statement to remain effective (with a prospectus at all times meeting the requirements of the Securities Act) until the earlier of (A) the date as of which the Rights are no longer exercisable for such securities and (B) the Expiration Date. The Company will also take such action as may be appropriate under, or to ensure compliance with, the securities or blue sky laws of the various states in connection with the exercisability of the Rights. The Company may temporarily suspend, for a period of time not to exceed 90 days after the date set forth in clause</w:t>
      </w:r>
    </w:p>
    <w:p>
      <w:pPr>
        <w:spacing w:after="0" w:line="193" w:lineRule="exact"/>
        <w:rPr>
          <w:rFonts w:ascii="Courier New" w:cs="Courier New" w:eastAsia="Courier New" w:hAnsi="Courier New"/>
          <w:sz w:val="16"/>
          <w:szCs w:val="16"/>
          <w:color w:val="auto"/>
        </w:rPr>
      </w:pPr>
    </w:p>
    <w:p>
      <w:pPr>
        <w:ind w:right="23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9(c)(i),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such provision of this Agreement to the contrary, the Rights shall not be exercisable for securities in any jurisdiction if the requisite qualification in such jurisdiction shall not have been obtained, such exercise therefor shall not be permitted under applicable law or a registration statement in respect of such securities shall not have been declared effective.</w:t>
      </w:r>
    </w:p>
    <w:p>
      <w:pPr>
        <w:spacing w:after="0" w:line="215" w:lineRule="exact"/>
        <w:rPr>
          <w:rFonts w:ascii="Courier New" w:cs="Courier New" w:eastAsia="Courier New" w:hAnsi="Courier New"/>
          <w:sz w:val="16"/>
          <w:szCs w:val="16"/>
          <w:color w:val="auto"/>
        </w:rPr>
      </w:pPr>
    </w:p>
    <w:p>
      <w:pPr>
        <w:ind w:right="1879" w:firstLine="1167"/>
        <w:spacing w:after="0" w:line="237" w:lineRule="auto"/>
        <w:tabs>
          <w:tab w:leader="none" w:pos="16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take all such action as may be necessary to insure that all one one-thousandths of a share of Preferred Stock issuable upon exercise of Rights shall, at the time of delivery of the certificates for such securities (subject to payment of the Purchase Price), be duly and validly authorized and issued and fully paid and nonassessable.</w:t>
      </w:r>
    </w:p>
    <w:p>
      <w:pPr>
        <w:spacing w:after="0" w:line="209" w:lineRule="exact"/>
        <w:rPr>
          <w:rFonts w:ascii="Courier New" w:cs="Courier New" w:eastAsia="Courier New" w:hAnsi="Courier New"/>
          <w:sz w:val="18"/>
          <w:szCs w:val="18"/>
          <w:color w:val="auto"/>
        </w:rPr>
      </w:pPr>
    </w:p>
    <w:p>
      <w:pPr>
        <w:ind w:right="1999" w:firstLine="1167"/>
        <w:spacing w:after="0" w:line="238" w:lineRule="auto"/>
        <w:tabs>
          <w:tab w:leader="none" w:pos="16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further covenants and agrees that it will pay when due and payable any and all federal and state transfer taxes and other governmental charges which may be payable in respect of the issuance or delivery of the Right Certificates and of any certificates for Preferred Stock upon the exercise of Rights. The Company shall not, however, be required to pay any transfer tax or other governmental charge which may be payable in respect of any transfer involved in the issuance or delivery of any Right Certificates or of any certificates for Preferred Stock to a Person other than the registered holder of the applicable Right Certificate, and prior to any such transfer, issuance or delivery any such tax or other governmental charge shall have been paid by the holder of such Right Certificate or it shall have been established to the Company's satisfaction that no such tax or other governmental charge is due.</w:t>
      </w:r>
    </w:p>
    <w:p>
      <w:pPr>
        <w:spacing w:after="0" w:line="207"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10. Preferred Stock Record Date. Each Person (other than the Company) in whose name any certificate for Preferred Stock is issued upon the exercise of Rights shall for all purposes be deemed to have become the holder of record of such Preferred Stock represented thereby on, and such certificate shall be dated, the date upon which the Right Certificate evidencing such Rights was duly surrendered and payment of the Purchase Price (and any transfer taxes or other governmental charges) was made; provided that if the date of such surrender and payment is a date upon which the transfer books of the Company relating to the Preferred Stock are closed, such Person shall be deemed to have become the record holder of such shares on, and such certificate shall be dated, the next succeeding Business Day on which the applicable transfer books of the Company are open. Prior to the exercise of the Rights evidenced thereby, the holder of a Right Certificate shall not be entitled to any rights of a stockholder of the Company with respect to shares for which the Rights shall be exercisable, including the right to vote, to receive dividends or other distributions or to exercise any preemptive rights, and shall not be entitled to receive any notice of any proceedings of the Company except as provided herein.</w:t>
      </w:r>
    </w:p>
    <w:p>
      <w:pPr>
        <w:spacing w:after="0" w:line="204" w:lineRule="exact"/>
        <w:rPr>
          <w:sz w:val="20"/>
          <w:szCs w:val="20"/>
          <w:color w:val="auto"/>
        </w:rPr>
      </w:pPr>
    </w:p>
    <w:p>
      <w:pPr>
        <w:ind w:left="1580"/>
        <w:spacing w:after="0"/>
        <w:tabs>
          <w:tab w:leader="none" w:pos="294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Adjustment of Purchase Price, Number and Kind of</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Shares or Number of Rights. (a) (i) If the Company shall at any time after the date of this Agreement (A) pay a dividend on the Preferred Stock payable in shares of Preferred Stock, (B) subdivide the outstanding Preferred Stock into a greater number of shares, (C) combine the outstanding Preferred Stock into a smaller number of shares or (D) issue any shares of its capital stock</w:t>
      </w:r>
    </w:p>
    <w:p>
      <w:pPr>
        <w:sectPr>
          <w:pgSz w:w="11900" w:h="16838" w:orient="portrait"/>
          <w:cols w:equalWidth="0" w:num="1">
            <w:col w:w="10219"/>
          </w:cols>
          <w:pgMar w:left="240" w:top="344" w:right="1440" w:bottom="0" w:gutter="0" w:footer="0" w:header="0"/>
        </w:sectPr>
      </w:pPr>
    </w:p>
    <w:bookmarkStart w:id="11" w:name="page12"/>
    <w:bookmarkEnd w:id="11"/>
    <w:p>
      <w:pPr>
        <w:ind w:right="1999"/>
        <w:spacing w:after="0" w:line="269" w:lineRule="auto"/>
        <w:rPr>
          <w:sz w:val="20"/>
          <w:szCs w:val="20"/>
          <w:color w:val="auto"/>
        </w:rPr>
      </w:pPr>
      <w:r>
        <w:rPr>
          <w:rFonts w:ascii="Courier New" w:cs="Courier New" w:eastAsia="Courier New" w:hAnsi="Courier New"/>
          <w:sz w:val="16"/>
          <w:szCs w:val="16"/>
          <w:color w:val="auto"/>
        </w:rPr>
        <w:t>in a reclassification of the Preferred Stock (including any such reclassification in connection with a consolidation or merger involving the Company), the Purchase Price in effect immediately prior to the record date for such dividend or of the effective date of such subdivision, combination or reclassification, and the number and kind of shares of Preferred Stock or other capital stock issuable on such date shall be proportionately adjusted so that each holder of a Right shall (except as otherwise provided herein, including Section 7(d)) thereafter be entitled to receive, upon exercise thereof at the Purchase Price in effect immediately prior to such date, the aggregate number and kind of shares of Preferred Stock or other capital stock, as the case may be, which, if such Right had been exercised immediately prior to such date and at a time when the applicable transfer books of the Company were open, such holder would have been entitled to receive upon such exercise and by virtue of such dividend, subdivision, combination or reclassification. If an event occurs which requires an adjustment under both this Section 11(a)(i) and Section 11(a)(ii), the adjustment provided for in this Section 11(a)(i) shall be in addition to, and shall be made prior to, any adjustment required pursuant to Section 11(a)(ii).</w:t>
      </w:r>
    </w:p>
    <w:p>
      <w:pPr>
        <w:spacing w:after="0" w:line="200" w:lineRule="exact"/>
        <w:rPr>
          <w:sz w:val="20"/>
          <w:szCs w:val="20"/>
          <w:color w:val="auto"/>
        </w:rPr>
      </w:pPr>
    </w:p>
    <w:p>
      <w:pPr>
        <w:spacing w:after="0" w:line="399" w:lineRule="exact"/>
        <w:rPr>
          <w:sz w:val="20"/>
          <w:szCs w:val="20"/>
          <w:color w:val="auto"/>
        </w:rPr>
      </w:pPr>
    </w:p>
    <w:p>
      <w:pPr>
        <w:ind w:left="1580" w:right="1879" w:firstLine="640"/>
        <w:spacing w:after="0" w:line="270" w:lineRule="auto"/>
        <w:tabs>
          <w:tab w:leader="none" w:pos="284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Person, alone or together with its Affiliates and Associates, shall, at any time after the date of this Agreement, become an Acquiring Person, then each holder of a Right shall (except as otherwise provided herein, including Section 7(d)) thereafter be entitled to receive, upon exercise thereof at the Purchase Price in effect immediately prior to the first occurrence of a Section 11(a)(ii) Event, in lieu of Preferred Stock, such number of duly authorized, validly issued, fully paid and nonassessable shares of Common Stock of the Company (such shares being referred to herein as the "Adjustment Shares") as shall be equal to the result obtained by dividing</w:t>
      </w:r>
    </w:p>
    <w:p>
      <w:pPr>
        <w:spacing w:after="0" w:line="187" w:lineRule="exact"/>
        <w:rPr>
          <w:rFonts w:ascii="Courier New" w:cs="Courier New" w:eastAsia="Courier New" w:hAnsi="Courier New"/>
          <w:sz w:val="16"/>
          <w:szCs w:val="16"/>
          <w:color w:val="auto"/>
        </w:rPr>
      </w:pPr>
    </w:p>
    <w:p>
      <w:pPr>
        <w:ind w:left="2220" w:right="1999" w:firstLine="527"/>
        <w:spacing w:after="0" w:line="237" w:lineRule="auto"/>
        <w:tabs>
          <w:tab w:leader="none" w:pos="316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obtained by multiplying the Purchase Price in effect immediately prior to the first occurrence of a Section 11(a)(ii) Event by the number of one one-thousandths of a share of Preferred Stock for which a Right was exercisable immediately prior to such first occurrence (such product being thereafter referred to as the "Purchase Price" for each Right) by</w:t>
      </w:r>
    </w:p>
    <w:p>
      <w:pPr>
        <w:spacing w:after="0" w:line="211" w:lineRule="exact"/>
        <w:rPr>
          <w:rFonts w:ascii="Courier New" w:cs="Courier New" w:eastAsia="Courier New" w:hAnsi="Courier New"/>
          <w:sz w:val="18"/>
          <w:szCs w:val="18"/>
          <w:color w:val="auto"/>
        </w:rPr>
      </w:pPr>
    </w:p>
    <w:p>
      <w:pPr>
        <w:ind w:left="2220" w:right="1879" w:firstLine="527"/>
        <w:spacing w:after="0" w:line="236" w:lineRule="auto"/>
        <w:tabs>
          <w:tab w:leader="none" w:pos="3168"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of the current market price (determined pursuant to Section 11(d)(i)) per share of Common Stock on the date of such first occurrence;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however, that the Purchase Price (as so adjusted pursuant to the foregoing clause (ii)(x)) and the number of Adjustment Shares so receivable upon exercise of a Right shall, following the occurrence of such Section 11(a)(ii) Event, be subject to further adjustment as appropriate in accordance with Section 11(f). From and after the occurrence of a Section 13 Event, any Rights that theretofore have not been exercised pursuant to this Section 11(a)(ii) shall thereafter be exercisable only in accordance with Section 13 and not pursuant to this Section 11(a)(ii).</w:t>
      </w:r>
    </w:p>
    <w:p>
      <w:pPr>
        <w:spacing w:after="0" w:line="212" w:lineRule="exact"/>
        <w:rPr>
          <w:sz w:val="20"/>
          <w:szCs w:val="20"/>
          <w:color w:val="auto"/>
        </w:rPr>
      </w:pPr>
    </w:p>
    <w:p>
      <w:pPr>
        <w:ind w:left="1580" w:right="1779" w:firstLine="640"/>
        <w:spacing w:after="0" w:line="269" w:lineRule="auto"/>
        <w:tabs>
          <w:tab w:leader="none" w:pos="294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number of shares of Common Stock which are authorized by the Company's certificate of incorporation but not outstanding or reserved for issuance other than upon exercise of the Rights is not sufficient to permit the exercise in full of the Rights in accordance with Section 11(a)(ii), the Company shall, with respect to each Right, make adequate provision to substitute for the Adjustment Shares, upon payment of the Purchase Price then in effect, (A) (to the extent available) Common Stock and then, (B) (to the extent available) other equity securities of the Company which a majority of the Continuing Directors has determined to be essentially equivalent to shares of Common Stock in respect to dividend, liquidation and voting rights (such securities being referred to herein as "common stock equivalents") and then, if necessary, (C) other equity or debt securities of the Company, cash or other assets, a reduction in the Purchase Price or any combination of the foregoing, having an aggregate value (as determined by the Continuing Directors based upon the advice of a nationally recognized investment banking firm selected by the Continuing Directors) equal to the value of the Adjustment Shares; provided that (x) the Company may, and (y) if the Company shall not have made adequate provision as required above to deliver value within 30 days following the later of the first occurrence of a Section 11(a)(ii) Event and the first date that the right to redeem the Rights pursuant to Section 23 shall expire, then the Company shall be obligated to, deliver, upon the surrender for exercise of a Right and without requiring payment of the Purchase Price, (1) (to the extent available) Common Stock and then (2) (to the extent available) common stock equivalents and then, if necessary, (3) other equity or debt securities of</w:t>
      </w:r>
    </w:p>
    <w:p>
      <w:pPr>
        <w:sectPr>
          <w:pgSz w:w="11900" w:h="16838" w:orient="portrait"/>
          <w:cols w:equalWidth="0" w:num="1">
            <w:col w:w="10219"/>
          </w:cols>
          <w:pgMar w:left="240" w:top="142" w:right="1440" w:bottom="0" w:gutter="0" w:footer="0" w:header="0"/>
        </w:sectPr>
      </w:pPr>
    </w:p>
    <w:bookmarkStart w:id="12" w:name="page13"/>
    <w:bookmarkEnd w:id="12"/>
    <w:p>
      <w:pPr>
        <w:ind w:left="413" w:right="1779"/>
        <w:spacing w:after="0" w:line="269" w:lineRule="auto"/>
        <w:rPr>
          <w:sz w:val="20"/>
          <w:szCs w:val="20"/>
          <w:color w:val="auto"/>
        </w:rPr>
      </w:pPr>
      <w:r>
        <w:rPr>
          <w:rFonts w:ascii="Courier New" w:cs="Courier New" w:eastAsia="Courier New" w:hAnsi="Courier New"/>
          <w:sz w:val="16"/>
          <w:szCs w:val="16"/>
          <w:color w:val="auto"/>
        </w:rPr>
        <w:t>the Company, cash or other assets or any combination of the foregoing, having an aggregate value (as determined by the Continuing Directors based upon the advice of a nationally recognized investment banking firm selected by the Continuing Directors) equal to the excess of the value of the Adjustment Shares over the Purchase Price. If the Continuing Directors of the Company shall determine in good faith that it is likely that sufficient additional shares of Common Stock could be authorized for issuance upon exercise in full of the Rights, the 30 day period set forth above (such period, as it may be extended, being referred to herein as the "Substitution Period") may be extended to the extent necessary, but not more than 90 days following the first occurrence of a Section 11(a)(ii) Event, in order that the Company may seek stockholder approval for the authorization of such additional shares. To the extent that the Company determines that some action is to be taken pursuant to the first and/or second sentence of this Section 11(a)(iii), the Company</w:t>
      </w:r>
    </w:p>
    <w:p>
      <w:pPr>
        <w:spacing w:after="0" w:line="193" w:lineRule="exact"/>
        <w:rPr>
          <w:sz w:val="20"/>
          <w:szCs w:val="20"/>
          <w:color w:val="auto"/>
        </w:rPr>
      </w:pPr>
    </w:p>
    <w:p>
      <w:pPr>
        <w:ind w:left="413" w:right="1779" w:firstLine="8"/>
        <w:spacing w:after="0" w:line="269" w:lineRule="auto"/>
        <w:tabs>
          <w:tab w:leader="none" w:pos="83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provide, subject to Section 7(d), that such action shall apply uniformly to all outstanding Rights and (Y) may suspend the exercisability of the Rights until the expiration of the Substitution Period in order to seek any authorization of additional shares and/or to decide the appropriate form and value of any consideration to be delivered as referred to in such first and/or second sentence. If any such suspension occurs, the Company shall issue a public announcement stating that the exercisability of the Rights has been temporarily suspended, as well as a public announcement at such time as the suspension is no longer in effect. For purposes of this Section 11(a)(iii), the value of the Common Stock shall be the current market price per share of Common Stock (as determined pursuant to Section 11(d)) on the later of the date of the first occurrence of a Section 11(a)(ii) Event and the first date that the right to redeem the Rights pursuant to Section 23 shall expire; any common stock equivalent shall be deemed to have the same value as the Common Stock on such date; and the value of other securities or assets shall be determined pursuant to Section 11(d)(iii).</w:t>
      </w:r>
    </w:p>
    <w:p>
      <w:pPr>
        <w:spacing w:after="0" w:line="394" w:lineRule="exact"/>
        <w:rPr>
          <w:rFonts w:ascii="Courier New" w:cs="Courier New" w:eastAsia="Courier New" w:hAnsi="Courier New"/>
          <w:sz w:val="16"/>
          <w:szCs w:val="16"/>
          <w:color w:val="auto"/>
        </w:rPr>
      </w:pPr>
    </w:p>
    <w:p>
      <w:pPr>
        <w:ind w:left="-1167" w:right="1879" w:firstLine="1167"/>
        <w:spacing w:after="0" w:line="269" w:lineRule="auto"/>
        <w:tabs>
          <w:tab w:leader="none" w:pos="51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the issuance of rights, options or warrants to all holders of Preferred Stock entitling them to subscribe for or purchase (for a period expiring within 45 calendar days after such record date) Preferred Stock (or securities having the same rights, privileges and preferences as the shares of Preferred Stock ("equivalent preferred stock")) or securities convertible into or exercisable for Preferred Stock (or equivalent preferred stock) at a price per share of Preferred Stock (or equivalent preferred stock) (in each case, taking account of any conversion or exercise price) less than the current market price (as determined pursuant to Section 11(d)) per share of Preferred Stock on such record date, the Purchase Price to be in effect after such record date shall be determined by multiplying the Purchase Price in effect immediately prior to such date by a fraction, the numerator of which shall be the number of shares of Preferred Stock outstanding on such record date, plus the number of shares of Preferred Stock which the aggregate price (taking account of any conversion or exercise price) of the total number of shares of Preferred Stock (and/or equivalent preferred stock) so to be offered would purchase at such current market price and the denominator of which shall be the number of shares of Preferred Stock outstanding on such record date plus the number of additional shares of Preferred Stock (and/or equivalent preferred stock) so to be offered. In case such subscription price may be paid by delivery of consideration part or all of which shall be in a form other than cash, the value of such consideration shall be as determined in good faith by the Board of Directors of the Company, whose determination shall be described in a statement filed with the Rights Agent and shall be conclusive for all purposes. Shares of Preferred Stock owned by or held for the account of the Company shall not be deemed outstanding for the purpose of any such computation. Such adjustment shall be made successively whenever such a record date is fixed, and if such rights, options or warrants are not so issued, the Purchase Price shall be adjusted to be the Purchase Price which would then be in effect if such record date had not been fixed.</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1167" w:right="1879" w:firstLine="1167"/>
        <w:spacing w:after="0" w:line="270" w:lineRule="auto"/>
        <w:tabs>
          <w:tab w:leader="none" w:pos="51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fix a record date for the making of a distribution to all holders of Preferred Stock (including any such distribution made in connection with a consolidation or merger involving the Company) of evidences of indebtedness, equity securities other than Preferred Stock, assets (other than a regular periodic cash dividend out of the earnings or retained earnings of the Company) or rights, options or warrants (excluding those referred to in Section 11(b)), the Purchase Price to be in effect after such record date shall be determined by multiplying the Purchase Price in effect immediately prior to such record date by a fraction, the numerator of which shall be the current market price (as determined pursuant to Section 11(d)) per share of Preferred Stock on such record date, less the value (as determined pursuant to Section 11(d)(iii)) of such evidences of indebtedness, equity securities, assets, rights, options or warrants so to be distributed with</w:t>
      </w:r>
    </w:p>
    <w:p>
      <w:pPr>
        <w:sectPr>
          <w:pgSz w:w="11900" w:h="16838" w:orient="portrait"/>
          <w:cols w:equalWidth="0" w:num="1">
            <w:col w:w="9052"/>
          </w:cols>
          <w:pgMar w:left="1407" w:top="142" w:right="1440" w:bottom="0" w:gutter="0" w:footer="0" w:header="0"/>
        </w:sectPr>
      </w:pPr>
    </w:p>
    <w:bookmarkStart w:id="13" w:name="page14"/>
    <w:bookmarkEnd w:id="13"/>
    <w:p>
      <w:pPr>
        <w:ind w:right="1999"/>
        <w:spacing w:after="0" w:line="237" w:lineRule="auto"/>
        <w:rPr>
          <w:sz w:val="20"/>
          <w:szCs w:val="20"/>
          <w:color w:val="auto"/>
        </w:rPr>
      </w:pPr>
      <w:r>
        <w:rPr>
          <w:rFonts w:ascii="Courier New" w:cs="Courier New" w:eastAsia="Courier New" w:hAnsi="Courier New"/>
          <w:sz w:val="18"/>
          <w:szCs w:val="18"/>
          <w:color w:val="auto"/>
        </w:rPr>
        <w:t>respect to one share of Preferred Stock and the denominator of which shall be such current market price per share of Preferred Stock. Such adjustment shall be made successively whenever such a record date is fixed, and if such distribution is not so made, the Purchase Price shall be adjusted to be the Purchase Price which would then be in effect if such record date had not been fixed.</w:t>
      </w:r>
    </w:p>
    <w:p>
      <w:pPr>
        <w:spacing w:after="0" w:line="210" w:lineRule="exact"/>
        <w:rPr>
          <w:sz w:val="20"/>
          <w:szCs w:val="20"/>
          <w:color w:val="auto"/>
        </w:rPr>
      </w:pPr>
    </w:p>
    <w:p>
      <w:pPr>
        <w:ind w:right="1879" w:firstLine="1167"/>
        <w:spacing w:after="0" w:line="268" w:lineRule="auto"/>
        <w:tabs>
          <w:tab w:leader="none" w:pos="168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For the purpose of any computation hereunder other than computations made pursuant to Section 11(a)(iii) or 14, the "current market price" per share of Common Stock on any date shall be deemed to be the average of the daily closing prices per share of such Common Stock for the 30 consecutive Trading Days immediately prior to such date; for purposes of computations made pursuant to Section 11(a)(iii), the "current market price" per share of Common Stock on any date shall be deemed to be the average of the daily closing prices per share of such Common Stock for the 10 consecutive Trading Days immediately following such date; and for purposes of computations made pursuant to Section 14, the "current market price" per share of Common Stock for any Trading Day shall be deemed to be the closing price per share of Common Stock for such Trading Day; provided that if the current market price per share of the Common Stock is determined during a period following the announcement by the issuer of such Common Stock of (A) a dividend or distribution on such Common Stock payable in shares of such Common Stock or securities exercisable for or convertible into shares of such Common Stock (other than the Rights), or (B) any subdivision, combination or reclassification of such Common Stock, and prior to the expiration of the requisite 30 Trading Day or 10 Trading Day period, as set forth above, after the ex-dividend date for such dividend or distribution, or the record date for such subdivision, combination or reclassification,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shares of Common Stock are not listed or admitted to trading on the New York Stock Exchange, on the principal national securities exchange on which the shares of Common Stock are listed or admitted to trading or, if the shares of Common Stock are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("NASDAQ") or such other system then in use or, if on any such date the shares of Common Stock are not quoted by any such organization, the average of the closing bid and asked prices as furnished by a professional market maker making a market in the Common Stock selected by the Board of Directors of the Company, or, if at the time of such selection there is an Acquiring Person, by a majority of the Continuing Directors. If on any such date no market maker is making a market in the Common Stock, the fair value of such shares on such date as determined in good faith by the Board of Directors of the Company (or, if at the time of such determination there is an Acquiring Person, by a majority of the Continuing Directors) shall be used. If the Common Stock is not publicly held or not so listed or traded, the "current market price" per share means the fair value per share as determined in good faith by the Board of Directors of the Company, or, if at the time of such determination there is an Acquiring Person, by a majority of the Continuing Directors, or if there are no Continuing Directors, by a nationally recognized investment banking firm selected by the Board of Directors, which determination shall be described in a statement filed with the Rights Agent and shall be conclusive for all purposes.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4" w:lineRule="exact"/>
        <w:rPr>
          <w:rFonts w:ascii="Courier New" w:cs="Courier New" w:eastAsia="Courier New" w:hAnsi="Courier New"/>
          <w:sz w:val="16"/>
          <w:szCs w:val="16"/>
          <w:color w:val="auto"/>
        </w:rPr>
      </w:pPr>
    </w:p>
    <w:p>
      <w:pPr>
        <w:ind w:left="1580" w:right="1779" w:firstLine="640"/>
        <w:spacing w:after="0" w:line="238" w:lineRule="auto"/>
        <w:tabs>
          <w:tab w:leader="none" w:pos="2844"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hereunder, the "current market price" per share of Preferred Stock shall be determined in the same manner as set forth above for the Common Stock in Section 11(d)(i) (other than the last sentence thereof). If the current market price per share of Preferred Stock cannot be determined in such manner, the "current market price" per share of Preferred Stock shall be conclusively deemed to be an amount equal to 100 (as such number may be appropriately adjusted for such events as stock splits, stock dividends and recapitalizations with respect to the Common Stock occurring after the date of this Agreement) multiplied by the current market price per share of Common Stock (as determined pursuant to Section 11(d)(i) (other than the last sentence thereof)). If neither the Common Stock nor the Preferred Stock is publicly held or so listed or traded, the "current market price" per share of the Preferred Stock shall be determined in the same manner as set forth in the last sentence of Section 11(d)(i). For all purposes of this Agreement, the "current market price" of one one-thousandth of a share of Preferred Stock shall be equal to the "current market price" of one share of Preferred Stock divided by 100.</w:t>
      </w:r>
    </w:p>
    <w:p>
      <w:pPr>
        <w:sectPr>
          <w:pgSz w:w="11900" w:h="16838" w:orient="portrait"/>
          <w:cols w:equalWidth="0" w:num="1">
            <w:col w:w="10219"/>
          </w:cols>
          <w:pgMar w:left="240" w:top="142" w:right="1440" w:bottom="0" w:gutter="0" w:footer="0" w:header="0"/>
        </w:sectPr>
      </w:pPr>
    </w:p>
    <w:bookmarkStart w:id="14" w:name="page15"/>
    <w:bookmarkEnd w:id="14"/>
    <w:p>
      <w:pPr>
        <w:ind w:left="1580" w:right="1779" w:firstLine="640"/>
        <w:spacing w:after="0" w:line="237" w:lineRule="auto"/>
        <w:tabs>
          <w:tab w:leader="none" w:pos="2949"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hereunder, the value of any securities or assets other than Common Stock or Preferred Stock shall be the fair value as determined in good faith by the Board of Directors of the Company, or, if at the time of such determination there is an Acquiring Person, by a majority of the Continuing Directors then in office, or, if there are no Continuing Directors, by a nationally recognized investment banking firm selected by the Board of Directors, which determination shall be described in a statement filed with the Rights Agent and shall be conclusive for all purposes.</w:t>
      </w:r>
    </w:p>
    <w:p>
      <w:pPr>
        <w:spacing w:after="0" w:line="214" w:lineRule="exact"/>
        <w:rPr>
          <w:rFonts w:ascii="Courier New" w:cs="Courier New" w:eastAsia="Courier New" w:hAnsi="Courier New"/>
          <w:sz w:val="18"/>
          <w:szCs w:val="18"/>
          <w:color w:val="auto"/>
        </w:rPr>
      </w:pPr>
    </w:p>
    <w:p>
      <w:pPr>
        <w:ind w:right="1879" w:firstLine="1167"/>
        <w:spacing w:after="0" w:line="271" w:lineRule="auto"/>
        <w:tabs>
          <w:tab w:leader="none" w:pos="168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to the contrary notwithstanding, no adjustment in the Purchase Price shall be required unless such adjustment would require an increase or decrease of at least 1% in the Purchase Price; provided that any adjustments which by reason of this Section 11(e) are not required to be made shall be carried forward and taken into account in any subsequent adjustment. All calculations under this Section 11 shall be made to the nearest cent or to the nearest ten-thousandth of a share of Common Stock or other share or one-billionth of a share of Preferred Stock, as the case may be.</w:t>
      </w:r>
    </w:p>
    <w:p>
      <w:pPr>
        <w:spacing w:after="0" w:line="185" w:lineRule="exact"/>
        <w:rPr>
          <w:rFonts w:ascii="Courier New" w:cs="Courier New" w:eastAsia="Courier New" w:hAnsi="Courier New"/>
          <w:sz w:val="16"/>
          <w:szCs w:val="16"/>
          <w:color w:val="auto"/>
        </w:rPr>
      </w:pPr>
    </w:p>
    <w:p>
      <w:pPr>
        <w:ind w:right="1999" w:firstLine="1167"/>
        <w:spacing w:after="0" w:line="270" w:lineRule="auto"/>
        <w:tabs>
          <w:tab w:leader="none" w:pos="168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as a result of an adjustment made pursuant to Section 11(a)(ii) or Section 13(a), the holder of any Right shall be entitled to receive upon exercise of such Right any shares of capital stock other than Preferred Stock, thereafter the number of such other shares so receivable upon exercise of any Right and the Purchase Price thereof shall be subject to adjustment from time to time in a manner and on terms as nearly equivalent as practicable to the provisions with respect to the Preferred Stock contained in Section 11(a), 11(b), 11(c), 11(e), 11(g), 11(h), 11(i), 11(j), 11(k) and 11(m), and the provisions of Sections 7, 9, 10, 13 and 14 with respect to the Preferred Stock shall apply on like terms to any such other shares.</w:t>
      </w:r>
    </w:p>
    <w:p>
      <w:pPr>
        <w:spacing w:after="0" w:line="189" w:lineRule="exact"/>
        <w:rPr>
          <w:rFonts w:ascii="Courier New" w:cs="Courier New" w:eastAsia="Courier New" w:hAnsi="Courier New"/>
          <w:sz w:val="16"/>
          <w:szCs w:val="16"/>
          <w:color w:val="auto"/>
        </w:rPr>
      </w:pPr>
    </w:p>
    <w:p>
      <w:pPr>
        <w:ind w:right="2099" w:firstLine="1167"/>
        <w:spacing w:after="0" w:line="237" w:lineRule="auto"/>
        <w:tabs>
          <w:tab w:leader="none" w:pos="168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hereunder shall evidence the right to purchase, at the Purchase Price then in effect, the then applicable number of one one-thousandths of a share of Preferred Stock and other capital stock of the Company issuable from time to time hereunder upon exercise of the Rights, all subject to further adjustment as provided herein.</w:t>
      </w:r>
    </w:p>
    <w:p>
      <w:pPr>
        <w:spacing w:after="0" w:line="204"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in Section 11(i), upon each adjustment of the Purchase Price as a result of the calculations made in Section 11(b) and 11(c), each Right outstanding immediately prior to the making of such adjustment shall thereafter evidence the right to purchase, at the adjusted Purchase Price, that number of one one-thousandths of a share of Preferred Stock (calculated to the nearest one-billionth) obtained by (i) multiplying (x) the number of one one-thousandths of a share for which a Right was exercisable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216" w:lineRule="exact"/>
        <w:rPr>
          <w:sz w:val="20"/>
          <w:szCs w:val="20"/>
          <w:color w:val="auto"/>
        </w:rPr>
      </w:pPr>
    </w:p>
    <w:p>
      <w:pPr>
        <w:ind w:right="1879" w:firstLine="1167"/>
        <w:spacing w:after="0" w:line="269" w:lineRule="auto"/>
        <w:tabs>
          <w:tab w:leader="none" w:pos="168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 date of any adjustment of the Purchase Price to adjust the number of Rights, in lieu of any adjustment in the number of one one-thousandths of a share of Preferred Stock issuable upon the exercise of a Right. Each of the Rights outstanding after such adjustment of the number of Rights shall be exercisable for the number of one one-thousandths of a share of Preferred Stock for which such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10 days later than the date of the public announcement. If Right Certificates have been issued, upon each adjustment of the number of Rights pursuant to this Section 11(i), the Company shall, as promptly as practicable, cause to be distributed to holders of record of Right Certificates on such record date Right Certificates evidencing, subject to Section 14,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w:t>
      </w:r>
    </w:p>
    <w:p>
      <w:pPr>
        <w:sectPr>
          <w:pgSz w:w="11900" w:h="16838" w:orient="portrait"/>
          <w:cols w:equalWidth="0" w:num="1">
            <w:col w:w="10219"/>
          </w:cols>
          <w:pgMar w:left="240" w:top="344" w:right="1440" w:bottom="112" w:gutter="0" w:footer="0" w:header="0"/>
        </w:sectPr>
      </w:pPr>
    </w:p>
    <w:bookmarkStart w:id="15" w:name="page16"/>
    <w:bookmarkEnd w:id="15"/>
    <w:p>
      <w:pPr>
        <w:ind w:right="2319"/>
        <w:spacing w:after="0" w:line="236" w:lineRule="auto"/>
        <w:rPr>
          <w:sz w:val="20"/>
          <w:szCs w:val="20"/>
          <w:color w:val="auto"/>
        </w:rPr>
      </w:pPr>
      <w:r>
        <w:rPr>
          <w:rFonts w:ascii="Courier New" w:cs="Courier New" w:eastAsia="Courier New" w:hAnsi="Courier New"/>
          <w:sz w:val="18"/>
          <w:szCs w:val="18"/>
          <w:color w:val="auto"/>
        </w:rPr>
        <w:t>the adjusted Purchase Price) and shall be registered in the names of the holders of record of Right Certificates on the record date specified in the public announcement.</w:t>
      </w:r>
    </w:p>
    <w:p>
      <w:pPr>
        <w:spacing w:after="0" w:line="209" w:lineRule="exact"/>
        <w:rPr>
          <w:sz w:val="20"/>
          <w:szCs w:val="20"/>
          <w:color w:val="auto"/>
        </w:rPr>
      </w:pPr>
    </w:p>
    <w:p>
      <w:pPr>
        <w:ind w:right="1999" w:firstLine="1167"/>
        <w:spacing w:after="0" w:line="237" w:lineRule="auto"/>
        <w:tabs>
          <w:tab w:leader="none" w:pos="168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one one-thousandths of a share of Preferred Stock issuable upon the exercise of the Rights, the Right Certificates theretofore and thereafter issued may continue to express the Purchase Price per one one-thousandth of a share and the number of shares which were expressed in the initial Right Certificates issued hereunder.</w:t>
      </w:r>
    </w:p>
    <w:p>
      <w:pPr>
        <w:spacing w:after="0" w:line="209" w:lineRule="exact"/>
        <w:rPr>
          <w:rFonts w:ascii="Courier New" w:cs="Courier New" w:eastAsia="Courier New" w:hAnsi="Courier New"/>
          <w:sz w:val="18"/>
          <w:szCs w:val="18"/>
          <w:color w:val="auto"/>
        </w:rPr>
      </w:pPr>
    </w:p>
    <w:p>
      <w:pPr>
        <w:ind w:right="1999" w:firstLine="1167"/>
        <w:spacing w:after="0" w:line="237" w:lineRule="auto"/>
        <w:tabs>
          <w:tab w:leader="none" w:pos="168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the par value, if any, of the number of one one-thousandths of a share of Preferred Stock issuable upon exercise of the Rights, the Company shall take any corporate action which may, in the opinion of its counsel, be necessary in order that the Company may validly and legally issue fully paid and nonassessable such number of one one-thousandths of a share of Preferred Stock at such adjusted Purchase Price.</w:t>
      </w:r>
    </w:p>
    <w:p>
      <w:pPr>
        <w:spacing w:after="0" w:line="211" w:lineRule="exact"/>
        <w:rPr>
          <w:rFonts w:ascii="Courier New" w:cs="Courier New" w:eastAsia="Courier New" w:hAnsi="Courier New"/>
          <w:sz w:val="18"/>
          <w:szCs w:val="18"/>
          <w:color w:val="auto"/>
        </w:rPr>
      </w:pPr>
    </w:p>
    <w:p>
      <w:pPr>
        <w:ind w:right="1999" w:firstLine="1167"/>
        <w:spacing w:after="0" w:line="270" w:lineRule="auto"/>
        <w:tabs>
          <w:tab w:leader="none" w:pos="16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11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or other capital stock of the Company, if any, issuable upon such exercise over and above the number of one one-thousandths of a share of Preferred Stock or other capital stock of the Company, if any, issuable upon such exercise on the basis of the Purchase Price in effect prior to such adjustment; provided that the Company shall deliver to such holder a due bill or other appropriate instrument evidencing such holder's right to receive such additional shares upon the occurrence of the event requiring such adjustment.</w:t>
      </w:r>
    </w:p>
    <w:p>
      <w:pPr>
        <w:spacing w:after="0" w:line="390" w:lineRule="exact"/>
        <w:rPr>
          <w:rFonts w:ascii="Courier New" w:cs="Courier New" w:eastAsia="Courier New" w:hAnsi="Courier New"/>
          <w:sz w:val="16"/>
          <w:szCs w:val="16"/>
          <w:color w:val="auto"/>
        </w:rPr>
      </w:pPr>
    </w:p>
    <w:p>
      <w:pPr>
        <w:ind w:right="1879" w:firstLine="1167"/>
        <w:spacing w:after="0" w:line="237" w:lineRule="auto"/>
        <w:tabs>
          <w:tab w:leader="none" w:pos="168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it, in its sole discretion, shall determine to be advisable in order that any consolidation or subdivision of the Preferred Stock, issuance wholly for cash of any Preferred Stock at less than the current market price, issuance wholly for cash of Preferred Stock or securities which by their terms are convertible into or exercisable for Preferred Stock, stock dividends or issuance of rights, options or warrants referred to in this Section 11, hereafter made by the Company to the holders of its Preferred Stock, shall not be taxable to such stockholders.</w:t>
      </w:r>
    </w:p>
    <w:p>
      <w:pPr>
        <w:spacing w:after="0" w:line="215" w:lineRule="exact"/>
        <w:rPr>
          <w:rFonts w:ascii="Courier New" w:cs="Courier New" w:eastAsia="Courier New" w:hAnsi="Courier New"/>
          <w:sz w:val="18"/>
          <w:szCs w:val="18"/>
          <w:color w:val="auto"/>
        </w:rPr>
      </w:pPr>
    </w:p>
    <w:p>
      <w:pPr>
        <w:ind w:right="1999" w:firstLine="1167"/>
        <w:spacing w:after="0" w:line="238" w:lineRule="auto"/>
        <w:tabs>
          <w:tab w:leader="none" w:pos="168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will not at any time after the Distribution Date (i) consolidate, merge or otherwise combine with or (ii) sell or otherwise transfer (and/or permit any of its Subsidiaries to sell or otherwise transfer), in one transaction or a series of related transactions, assets or earning power aggregating more than 50% of the assets or earning power of the Company and its Subsidiaries, taken as a whole, to any other Person or Persons if (x) at the time of or immediately after such consolidation, merger, combination or sale there are any rights, warrants or other instruments or securities outstanding or any agreements or arrangements in effect which would substantially diminish or otherwise eliminate the benefits intended to be afforded by the Rights or (y) prior to, simultaneously with or immediately after such consolidation, merger, combination or sale, the stockholders of a Person who constitutes, or would constitute, the "Principal Party" for the purposes of Section 13 shall have received a distribution of Rights previously owned by such Person or any of its Affiliates and Associates.</w:t>
      </w:r>
    </w:p>
    <w:p>
      <w:pPr>
        <w:spacing w:after="0" w:line="208" w:lineRule="exact"/>
        <w:rPr>
          <w:rFonts w:ascii="Courier New" w:cs="Courier New" w:eastAsia="Courier New" w:hAnsi="Courier New"/>
          <w:sz w:val="18"/>
          <w:szCs w:val="18"/>
          <w:color w:val="auto"/>
        </w:rPr>
      </w:pPr>
    </w:p>
    <w:p>
      <w:pPr>
        <w:ind w:right="2099" w:firstLine="1167"/>
        <w:spacing w:after="0" w:line="273" w:lineRule="auto"/>
        <w:tabs>
          <w:tab w:leader="none" w:pos="16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covenants and agrees that after the Distribution Date, it will not, except as permitted by Sections 23, 24 and 27, take (or permit any Subsidiary to take) any action if at the time such action is taken it is reasonably foreseeable that such action will substantially diminish or otherwise eliminate the benefits intended to be afforded by the Rights.</w:t>
      </w:r>
    </w:p>
    <w:p>
      <w:pPr>
        <w:spacing w:after="0" w:line="184" w:lineRule="exact"/>
        <w:rPr>
          <w:rFonts w:ascii="Courier New" w:cs="Courier New" w:eastAsia="Courier New" w:hAnsi="Courier New"/>
          <w:sz w:val="16"/>
          <w:szCs w:val="16"/>
          <w:color w:val="auto"/>
        </w:rPr>
      </w:pPr>
    </w:p>
    <w:p>
      <w:pPr>
        <w:ind w:right="1999" w:firstLine="1167"/>
        <w:spacing w:after="0" w:line="269" w:lineRule="auto"/>
        <w:tabs>
          <w:tab w:leader="none" w:pos="168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if at any time after the date hereof and prior to the Distribution Date the Company shall (i) pay a dividend on the outstanding shares of Common Stock payable in shares of Common Stock, (ii) subdivide the outstanding Common Stock into a larger number of shares or (iii) combine the outstanding Common Stock into a smaller number of shares, the number of Rights associated with each share of Common Stock then outstanding, or issued or delivered thereafter as contemplated by Section 3(c),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w:t>
      </w:r>
    </w:p>
    <w:p>
      <w:pPr>
        <w:sectPr>
          <w:pgSz w:w="11900" w:h="16838" w:orient="portrait"/>
          <w:cols w:equalWidth="0" w:num="1">
            <w:col w:w="10219"/>
          </w:cols>
          <w:pgMar w:left="240" w:top="142" w:right="1440" w:bottom="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Common Stock outstanding immediately following the occurrence of such event.</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12. Certificate of Adjusted Purchase Price or Number of Shares. Whenever an adjustment is made as provided in Sections 11 and 13, the Company shall (a) promptly prepare a certificate setting forth such adjustment and a brief statement of the facts accounting for such adjustment,</w:t>
      </w:r>
    </w:p>
    <w:p>
      <w:pPr>
        <w:spacing w:after="0" w:line="5" w:lineRule="exact"/>
        <w:rPr>
          <w:sz w:val="20"/>
          <w:szCs w:val="20"/>
          <w:color w:val="auto"/>
        </w:rPr>
      </w:pPr>
    </w:p>
    <w:p>
      <w:pPr>
        <w:ind w:right="1999" w:firstLine="8"/>
        <w:spacing w:after="0" w:line="237"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file with the Rights Agent and with each transfer agent for the Preferred Stock and the Common Stock a copy of such certificate and (c) mail a brief summary thereof to each holder of a Right Certificate (or, if prior to the Distribution Date, to each holder of a certificate representing shares of Common Stock) in the manner set forth in Section 26. The Rights Agent shall be fully protected in relying on any such certificate and on any adjustment therein contained.</w:t>
      </w:r>
    </w:p>
    <w:p>
      <w:pPr>
        <w:spacing w:after="0" w:line="211" w:lineRule="exact"/>
        <w:rPr>
          <w:sz w:val="20"/>
          <w:szCs w:val="20"/>
          <w:color w:val="auto"/>
        </w:rPr>
      </w:pPr>
    </w:p>
    <w:p>
      <w:pPr>
        <w:jc w:val="both"/>
        <w:ind w:right="2619" w:firstLine="1580"/>
        <w:spacing w:after="0" w:line="236" w:lineRule="auto"/>
        <w:rPr>
          <w:sz w:val="20"/>
          <w:szCs w:val="20"/>
          <w:color w:val="auto"/>
        </w:rPr>
      </w:pPr>
      <w:r>
        <w:rPr>
          <w:rFonts w:ascii="Courier New" w:cs="Courier New" w:eastAsia="Courier New" w:hAnsi="Courier New"/>
          <w:sz w:val="18"/>
          <w:szCs w:val="18"/>
          <w:color w:val="auto"/>
        </w:rPr>
        <w:t>Section 13. Consolidation, Merger or Sale or Transfer of Assets or Earning Power. (a) If, following the occurrence of a Section 11(a)(ii) Event, directly or indirectly,</w:t>
      </w:r>
    </w:p>
    <w:p>
      <w:pPr>
        <w:spacing w:after="0" w:line="209" w:lineRule="exact"/>
        <w:rPr>
          <w:sz w:val="20"/>
          <w:szCs w:val="20"/>
          <w:color w:val="auto"/>
        </w:rPr>
      </w:pPr>
    </w:p>
    <w:p>
      <w:pPr>
        <w:ind w:left="1580" w:right="1999" w:firstLine="640"/>
        <w:spacing w:after="0" w:line="237" w:lineRule="auto"/>
        <w:tabs>
          <w:tab w:leader="none" w:pos="273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consolidate with, merge into, or otherwise combine with, any other Person, and the Company shall not be the continuing or surviving corporation of such consolidation, merger or combination,</w:t>
      </w:r>
    </w:p>
    <w:p>
      <w:pPr>
        <w:spacing w:after="0" w:line="207" w:lineRule="exact"/>
        <w:rPr>
          <w:rFonts w:ascii="Courier New" w:cs="Courier New" w:eastAsia="Courier New" w:hAnsi="Courier New"/>
          <w:sz w:val="18"/>
          <w:szCs w:val="18"/>
          <w:color w:val="auto"/>
        </w:rPr>
      </w:pPr>
    </w:p>
    <w:p>
      <w:pPr>
        <w:ind w:left="1580" w:right="2099" w:firstLine="640"/>
        <w:spacing w:after="0" w:line="237" w:lineRule="auto"/>
        <w:tabs>
          <w:tab w:leader="none" w:pos="273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shall merge into, or otherwise combine with, the Company, and the Company shall be the continuing or surviving corporation of such merger or combination and, in connection with such merger or combination, all or part of the outstanding shares of Common Stock shall be changed into or exchanged for other stock or securities of the Company or any other Person, cash or any other property, or</w:t>
      </w:r>
    </w:p>
    <w:p>
      <w:pPr>
        <w:spacing w:after="0" w:line="211" w:lineRule="exact"/>
        <w:rPr>
          <w:rFonts w:ascii="Courier New" w:cs="Courier New" w:eastAsia="Courier New" w:hAnsi="Courier New"/>
          <w:sz w:val="18"/>
          <w:szCs w:val="18"/>
          <w:color w:val="auto"/>
        </w:rPr>
      </w:pPr>
    </w:p>
    <w:p>
      <w:pPr>
        <w:ind w:left="1580" w:right="1779" w:firstLine="640"/>
        <w:spacing w:after="0" w:line="273" w:lineRule="auto"/>
        <w:tabs>
          <w:tab w:leader="none" w:pos="263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and/or one or more of its Subsidiaries shall sell or otherwise transfer, in one transaction or a series of related transactions, assets or earning power aggregating more than 50% of the assets or earning power of the Company and its Subsidiaries, taken as a whole, to any other Person or Persons,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then, and in each such case, proper provision shall promptly be made so that</w:t>
      </w:r>
    </w:p>
    <w:p>
      <w:pPr>
        <w:spacing w:after="0" w:line="207" w:lineRule="exact"/>
        <w:rPr>
          <w:sz w:val="20"/>
          <w:szCs w:val="20"/>
          <w:color w:val="auto"/>
        </w:rPr>
      </w:pPr>
    </w:p>
    <w:p>
      <w:pPr>
        <w:ind w:left="1580" w:right="1779" w:firstLine="640"/>
        <w:spacing w:after="0" w:line="271" w:lineRule="auto"/>
        <w:tabs>
          <w:tab w:leader="none" w:pos="273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a Right shall thereafter be entitled to receive, upon exercise thereof at the Purchase Price in effect immediately prior to the first occurrence of any Triggering Event, such number of duly authorized, validly issued, fully paid and nonassessable shares of freely tradeable Common Stock of the Principal Party (as hereinafter defined), not subject to any rights of call or first refusal, liens, encumbrances or other claims, as shall be equal to the result obtained by dividing</w:t>
      </w:r>
    </w:p>
    <w:p>
      <w:pPr>
        <w:spacing w:after="0" w:line="185" w:lineRule="exact"/>
        <w:rPr>
          <w:rFonts w:ascii="Courier New" w:cs="Courier New" w:eastAsia="Courier New" w:hAnsi="Courier New"/>
          <w:sz w:val="16"/>
          <w:szCs w:val="16"/>
          <w:color w:val="auto"/>
        </w:rPr>
      </w:pPr>
    </w:p>
    <w:p>
      <w:pPr>
        <w:ind w:left="2220" w:right="1779" w:firstLine="527"/>
        <w:spacing w:after="0" w:line="237" w:lineRule="auto"/>
        <w:tabs>
          <w:tab w:leader="none" w:pos="327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obtained by multiplying the Purchase Price in effect immediately prior to the first occurrence of any Triggering Event by the number of one one-thousandths of a share of Preferred Stock for which a Right was exercisable immediately prior to such first occurrence (such product being thereafter referred to as the "Purchase Price" for each Right and for all purposes of this Agreement) by</w:t>
      </w:r>
    </w:p>
    <w:p>
      <w:pPr>
        <w:spacing w:after="0" w:line="212" w:lineRule="exact"/>
        <w:rPr>
          <w:rFonts w:ascii="Courier New" w:cs="Courier New" w:eastAsia="Courier New" w:hAnsi="Courier New"/>
          <w:sz w:val="18"/>
          <w:szCs w:val="18"/>
          <w:color w:val="auto"/>
        </w:rPr>
      </w:pPr>
    </w:p>
    <w:p>
      <w:pPr>
        <w:ind w:left="2220" w:right="1779" w:firstLine="527"/>
        <w:spacing w:after="0" w:line="275" w:lineRule="auto"/>
        <w:tabs>
          <w:tab w:leader="none" w:pos="327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of the current market price (determined pursuant to Section 11(d)(i)) per share of the Common Stock of such Principal Party on the date of consummation of such consolidation, merger, combination, sale or transfer;</w:t>
      </w:r>
    </w:p>
    <w:p>
      <w:pPr>
        <w:spacing w:after="0" w:line="182"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provided, however, that the Purchase Price (as so adjusted pursuant to the foregoing clause (i)(A)) and the number of shares of Common Stock of such Principal Party so receivable upon exercise of a Right shall be subject to further adjustment as appropriate in accordance with Section 11(f) to reflect any events occurring in respect of the Common Stock of such Principal Party after the occurrence of such consolidation, merger, sale or transfer;</w:t>
      </w:r>
    </w:p>
    <w:p>
      <w:pPr>
        <w:spacing w:after="0" w:line="186" w:lineRule="exact"/>
        <w:rPr>
          <w:sz w:val="20"/>
          <w:szCs w:val="20"/>
          <w:color w:val="auto"/>
        </w:rPr>
      </w:pPr>
    </w:p>
    <w:p>
      <w:pPr>
        <w:ind w:left="1580" w:right="1879" w:firstLine="640"/>
        <w:spacing w:after="0" w:line="237" w:lineRule="auto"/>
        <w:tabs>
          <w:tab w:leader="none" w:pos="28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Party shall thereafter be liable for, and shall assume, by virtue of such consolidation, merger, combination, sale or transfer, all the obligations and duties of the Company pursuant to this Agreement;</w:t>
      </w:r>
    </w:p>
    <w:p>
      <w:pPr>
        <w:spacing w:after="0" w:line="207" w:lineRule="exact"/>
        <w:rPr>
          <w:rFonts w:ascii="Courier New" w:cs="Courier New" w:eastAsia="Courier New" w:hAnsi="Courier New"/>
          <w:sz w:val="18"/>
          <w:szCs w:val="18"/>
          <w:color w:val="auto"/>
        </w:rPr>
      </w:pPr>
    </w:p>
    <w:p>
      <w:pPr>
        <w:ind w:left="1580" w:right="2099" w:firstLine="640"/>
        <w:spacing w:after="0" w:line="237" w:lineRule="auto"/>
        <w:tabs>
          <w:tab w:leader="none" w:pos="294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"Company" shall thereafter be deemed to refer to such Principal Party, it being specifically intended that the provisions of Section 11 shall apply only to such Principal Party following the first occurrence of a Section 13 Event; and</w:t>
      </w:r>
    </w:p>
    <w:p>
      <w:pPr>
        <w:spacing w:after="0" w:line="208" w:lineRule="exact"/>
        <w:rPr>
          <w:rFonts w:ascii="Courier New" w:cs="Courier New" w:eastAsia="Courier New" w:hAnsi="Courier New"/>
          <w:sz w:val="18"/>
          <w:szCs w:val="18"/>
          <w:color w:val="auto"/>
        </w:rPr>
      </w:pPr>
    </w:p>
    <w:p>
      <w:pPr>
        <w:ind w:left="2860" w:hanging="640"/>
        <w:spacing w:after="0"/>
        <w:tabs>
          <w:tab w:leader="none" w:pos="28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Principal Party shall take such steps (including</w:t>
      </w:r>
    </w:p>
    <w:p>
      <w:pPr>
        <w:sectPr>
          <w:pgSz w:w="11900" w:h="16838" w:orient="portrait"/>
          <w:cols w:equalWidth="0" w:num="1">
            <w:col w:w="10219"/>
          </w:cols>
          <w:pgMar w:left="240" w:top="136" w:right="1440" w:bottom="0" w:gutter="0" w:footer="0" w:header="0"/>
        </w:sectPr>
      </w:pPr>
    </w:p>
    <w:bookmarkStart w:id="17" w:name="page18"/>
    <w:bookmarkEnd w:id="17"/>
    <w:p>
      <w:pPr>
        <w:ind w:left="1580" w:right="1779"/>
        <w:spacing w:after="0" w:line="237" w:lineRule="auto"/>
        <w:rPr>
          <w:sz w:val="20"/>
          <w:szCs w:val="20"/>
          <w:color w:val="auto"/>
        </w:rPr>
      </w:pPr>
      <w:r>
        <w:rPr>
          <w:rFonts w:ascii="Courier New" w:cs="Courier New" w:eastAsia="Courier New" w:hAnsi="Courier New"/>
          <w:sz w:val="18"/>
          <w:szCs w:val="18"/>
          <w:color w:val="auto"/>
        </w:rPr>
        <w:t>the authorization and reservation of a sufficient number of shares of its Common Stock to permit exercise of all outstanding Rights in accordance with this Section 13(a)) in connection with the consummation of any such transaction as may be necessary to assure that the provisions hereof shall thereafter be applicable, as nearly as reasonably may be, in relation to the shares of its Common Stock thereafter deliverable upon the exercise of the Rights.</w:t>
      </w:r>
    </w:p>
    <w:p>
      <w:pPr>
        <w:spacing w:after="0" w:line="207" w:lineRule="exact"/>
        <w:rPr>
          <w:sz w:val="20"/>
          <w:szCs w:val="20"/>
          <w:color w:val="auto"/>
        </w:rPr>
      </w:pPr>
    </w:p>
    <w:p>
      <w:pPr>
        <w:ind w:left="2120" w:hanging="532"/>
        <w:spacing w:after="0"/>
        <w:tabs>
          <w:tab w:leader="none" w:pos="21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means</w:t>
      </w:r>
    </w:p>
    <w:p>
      <w:pPr>
        <w:spacing w:after="0" w:line="206" w:lineRule="exact"/>
        <w:rPr>
          <w:rFonts w:ascii="Courier New" w:cs="Courier New" w:eastAsia="Courier New" w:hAnsi="Courier New"/>
          <w:sz w:val="18"/>
          <w:szCs w:val="18"/>
          <w:color w:val="auto"/>
        </w:rPr>
      </w:pPr>
    </w:p>
    <w:p>
      <w:pPr>
        <w:ind w:left="1580" w:right="1779" w:firstLine="640"/>
        <w:spacing w:after="0" w:line="237" w:lineRule="auto"/>
        <w:tabs>
          <w:tab w:leader="none" w:pos="273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Section 13(a)(x) or (y), the Person that is the issuer of any securities into which shares of Common Stock of the Company are converted in such merger, consolidation or combination, and if no securities are so issued, the Person that survives or results from such merger, consolidation or combination; and</w:t>
      </w:r>
    </w:p>
    <w:p>
      <w:pPr>
        <w:spacing w:after="0" w:line="209" w:lineRule="exact"/>
        <w:rPr>
          <w:rFonts w:ascii="Courier New" w:cs="Courier New" w:eastAsia="Courier New" w:hAnsi="Courier New"/>
          <w:sz w:val="18"/>
          <w:szCs w:val="18"/>
          <w:color w:val="auto"/>
        </w:rPr>
      </w:pPr>
    </w:p>
    <w:p>
      <w:pPr>
        <w:ind w:left="1580" w:right="1999" w:firstLine="640"/>
        <w:spacing w:after="0" w:line="237" w:lineRule="auto"/>
        <w:tabs>
          <w:tab w:leader="none" w:pos="2844"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Section 13(a)(z), the Person that is the party receiving the greatest portion of the assets or earning power transferred pursuant to such transaction or transactions;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that in any such case, (A) if the Common Stock of such Person is not at such time and has not been continuously over the preceding 12-month period registered under Section 12 of the Exchange Act, and such Person is a direct or indirect Subsidiary of another Person the Common Stock of which is and has been so registered, "Principal Party" shall refer to such other Person; and (B) 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w:t>
      </w:r>
    </w:p>
    <w:p>
      <w:pPr>
        <w:spacing w:after="0" w:line="214" w:lineRule="exact"/>
        <w:rPr>
          <w:sz w:val="20"/>
          <w:szCs w:val="20"/>
          <w:color w:val="auto"/>
        </w:rPr>
      </w:pPr>
    </w:p>
    <w:p>
      <w:pPr>
        <w:ind w:right="2099" w:firstLine="1167"/>
        <w:spacing w:after="0" w:line="237" w:lineRule="auto"/>
        <w:tabs>
          <w:tab w:leader="none" w:pos="168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consummate any such consolidation, merger, combination, sale or transfer unless the Principal Party shall have a sufficient number of authorized shares of its Common Stock which are not outstanding or otherwise reserved for issuance to permit the exercise in full of the Rights in accordance with this Section 13 and unless prior thereto the Company and such Principal Party shall have executed and delivered to the Rights Agent a supplemental agreement providing for the terms set forth in Section 13(a) and 13(b) and providing that, as soon as practicable after the date of any consolidation, merger, combination, sale or transfer mentioned in Section 13(a), the Principal Party will</w:t>
      </w:r>
    </w:p>
    <w:p>
      <w:pPr>
        <w:spacing w:after="0" w:line="214" w:lineRule="exact"/>
        <w:rPr>
          <w:rFonts w:ascii="Courier New" w:cs="Courier New" w:eastAsia="Courier New" w:hAnsi="Courier New"/>
          <w:sz w:val="18"/>
          <w:szCs w:val="18"/>
          <w:color w:val="auto"/>
        </w:rPr>
      </w:pPr>
    </w:p>
    <w:p>
      <w:pPr>
        <w:ind w:left="1580" w:right="1779" w:firstLine="640"/>
        <w:spacing w:after="0" w:line="237" w:lineRule="auto"/>
        <w:tabs>
          <w:tab w:leader="none" w:pos="273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a registration statement under the Securities Act with respect to the securities issuable upon exercise of the Rights, and will use its best efforts to cause such registration statement (A) to become effective as soon as practicable after such filing and (B) to remain effective (with a prospectus at all times meeting the requirements of the Securities Act) until the Expiration Date and</w:t>
      </w:r>
    </w:p>
    <w:p>
      <w:pPr>
        <w:spacing w:after="0" w:line="211" w:lineRule="exact"/>
        <w:rPr>
          <w:rFonts w:ascii="Courier New" w:cs="Courier New" w:eastAsia="Courier New" w:hAnsi="Courier New"/>
          <w:sz w:val="18"/>
          <w:szCs w:val="18"/>
          <w:color w:val="auto"/>
        </w:rPr>
      </w:pPr>
    </w:p>
    <w:p>
      <w:pPr>
        <w:ind w:left="1580" w:right="1779" w:firstLine="640"/>
        <w:spacing w:after="0" w:line="237" w:lineRule="auto"/>
        <w:tabs>
          <w:tab w:leader="none" w:pos="2844"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 to holders of the Rights historical financial statements for the Principal Party and each of its Affiliates which comply in all respects with the requirements for registration on Form 10 under the Exchange Act.</w:t>
      </w:r>
    </w:p>
    <w:p>
      <w:pPr>
        <w:spacing w:after="0" w:line="207"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Section 14. Fractional Rights and Fractional Shares. (a) The Company shall not be required to issue fractions of Rights, except prior to the Distribution Date as provided in Section 11(p), or to distribute Right Certificates which evidence fractional Rights. In lieu of any such fractional Rights, the Company shall pay to the registered holders of the Right Certificates with regard to which such fractional Rights would otherwise be issuable an amount in cash equal to the same fraction of the current market price of a whole Right. For purposes of this Section 14(a), the current market price of a whole Right shall be the closing price of a Right for the Trading Day immediately prior to the date on which such fractional Rights would otherwise have been issuable. The closing price of a Right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Rights are not listed or admitted to trading on the New York Stock Exchange,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NASDAQ or such other system then in use or, if on any such date the Rights are not quoted by any such organization, the average of the closing bid and asked prices as furnished by a professional market maker making a market in the Rights</w:t>
      </w:r>
    </w:p>
    <w:p>
      <w:pPr>
        <w:sectPr>
          <w:pgSz w:w="11900" w:h="16838" w:orient="portrait"/>
          <w:cols w:equalWidth="0" w:num="1">
            <w:col w:w="10219"/>
          </w:cols>
          <w:pgMar w:left="240" w:top="142" w:right="1440" w:bottom="115"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rPr>
        <w:t>selected by the Board of Directors of the Company, or, if at the time of such selection there is an Acquiring Person, by a majority of the Continuing Directors. If on any such date no such market maker is making a market in the Rights, the current market price of the Rights on such date shall be as determined in good faith by the Board of Directors of the Company, or, if at the time of such determination there is an Acquiring Person, by a majority of the Continuing Directors.</w:t>
      </w:r>
    </w:p>
    <w:p>
      <w:pPr>
        <w:spacing w:after="0" w:line="211" w:lineRule="exact"/>
        <w:rPr>
          <w:sz w:val="20"/>
          <w:szCs w:val="20"/>
          <w:color w:val="auto"/>
        </w:rPr>
      </w:pPr>
    </w:p>
    <w:p>
      <w:pPr>
        <w:ind w:right="1879" w:firstLine="1167"/>
        <w:spacing w:after="0" w:line="270" w:lineRule="auto"/>
        <w:tabs>
          <w:tab w:leader="none" w:pos="168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shares of Preferred Stock (other than fractions which are multiples of one one-thousandth of a share of Preferred Stock) upon exercise of the Rights or to distribute certificates which evidence fractional shares of Preferred Stock (other than fractions which are multiples of one one-thousandth of a share of Preferred Stock). In lieu of any such fractional shares of Preferred Stock, the Company shall pay to the registered holders of Right Certificates at the time such Rights are exercised as herein provided an amount in cash equal to the same fraction of the current market price of one one-thousandth of a share of Preferred Stock. For purposes of this Section 14(b), the current market price of one one-thousandth of a share of Preferred Stock shall be one one-thousandth of the closing price of a share of Preferred Stock (as determined pursuant to Section 11(d)) for the Trading Day immediately prior</w:t>
      </w:r>
    </w:p>
    <w:p>
      <w:pPr>
        <w:spacing w:after="0" w:line="182"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the date of such exercise.</w:t>
      </w:r>
    </w:p>
    <w:p>
      <w:pPr>
        <w:spacing w:after="0" w:line="207" w:lineRule="exact"/>
        <w:rPr>
          <w:rFonts w:ascii="Courier New" w:cs="Courier New" w:eastAsia="Courier New" w:hAnsi="Courier New"/>
          <w:sz w:val="16"/>
          <w:szCs w:val="16"/>
          <w:color w:val="auto"/>
        </w:rPr>
      </w:pPr>
    </w:p>
    <w:p>
      <w:pPr>
        <w:ind w:right="1879" w:firstLine="1167"/>
        <w:spacing w:after="0" w:line="238"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occurrence of any Triggering Event or upon any exchange pursuant to Section 24, the Company shall not be required to issue fractions of shares of Common Stock upon exercise of the Rights or to distribute certificates which evidence fractional shares of Common Stock. In lieu of fractional shares of Common Stock, the Company shall pay to the registered holders of Right Certificates at the time such Rights are exercised or exchanged as herein provided an amount in cash equal to the same fraction of the current market price of a share of Common Stock. For purposes of this Section 14(c), the current market price of a share of Common Stock shall be the closing price of a share of Common Stock (as determined pursuant to Section 11(d)(i)) for the Trading Day immediately prior to the date of such exercise or exchange.</w:t>
      </w:r>
    </w:p>
    <w:p>
      <w:pPr>
        <w:spacing w:after="0" w:line="207" w:lineRule="exact"/>
        <w:rPr>
          <w:rFonts w:ascii="Courier New" w:cs="Courier New" w:eastAsia="Courier New" w:hAnsi="Courier New"/>
          <w:sz w:val="18"/>
          <w:szCs w:val="18"/>
          <w:color w:val="auto"/>
        </w:rPr>
      </w:pPr>
    </w:p>
    <w:p>
      <w:pPr>
        <w:ind w:right="1879" w:firstLine="1167"/>
        <w:spacing w:after="0" w:line="236" w:lineRule="auto"/>
        <w:tabs>
          <w:tab w:leader="none" w:pos="168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of a Right by the acceptance of the Right expressly waives his right to receive any fractional Rights or any fractional shares upon exercise of a Right except as permitted by this Section 14.</w:t>
      </w:r>
    </w:p>
    <w:p>
      <w:pPr>
        <w:spacing w:after="0" w:line="209" w:lineRule="exact"/>
        <w:rPr>
          <w:sz w:val="20"/>
          <w:szCs w:val="20"/>
          <w:color w:val="auto"/>
        </w:rPr>
      </w:pPr>
    </w:p>
    <w:p>
      <w:pPr>
        <w:ind w:right="2099" w:firstLine="1580"/>
        <w:spacing w:after="0" w:line="238" w:lineRule="auto"/>
        <w:rPr>
          <w:sz w:val="20"/>
          <w:szCs w:val="20"/>
          <w:color w:val="auto"/>
        </w:rPr>
      </w:pPr>
      <w:r>
        <w:rPr>
          <w:rFonts w:ascii="Courier New" w:cs="Courier New" w:eastAsia="Courier New" w:hAnsi="Courier New"/>
          <w:sz w:val="18"/>
          <w:szCs w:val="18"/>
          <w:color w:val="auto"/>
        </w:rPr>
        <w:t>Section 15. Rights of Action. All rights of action in respect of this Agreement are vested in the respective registered holders of the Right Certificates (and, prior to the Distribution Date, the registered holders of certificates representing Common Stock); and any registered holder of any Right Certificate (or, prior to the Distribution Date, of any certificate representing Common Stock), without the consent of the Rights Agent or of the holder of any other Right Certificate (or, prior to the Distribution Date, of any certificate representing Common Stock), may, in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209" w:lineRule="exact"/>
        <w:rPr>
          <w:sz w:val="20"/>
          <w:szCs w:val="20"/>
          <w:color w:val="auto"/>
        </w:rPr>
      </w:pPr>
    </w:p>
    <w:p>
      <w:pPr>
        <w:ind w:right="1879" w:firstLine="1580"/>
        <w:spacing w:after="0" w:line="236" w:lineRule="auto"/>
        <w:rPr>
          <w:sz w:val="20"/>
          <w:szCs w:val="20"/>
          <w:color w:val="auto"/>
        </w:rPr>
      </w:pPr>
      <w:r>
        <w:rPr>
          <w:rFonts w:ascii="Courier New" w:cs="Courier New" w:eastAsia="Courier New" w:hAnsi="Courier New"/>
          <w:sz w:val="18"/>
          <w:szCs w:val="18"/>
          <w:color w:val="auto"/>
        </w:rPr>
        <w:t>Section 16. Agreement of Right Holders. Every holder of a Right by accepting the same consents and agrees with the Company and the Rights Agent and with every other holder of a Right that:</w:t>
      </w:r>
    </w:p>
    <w:p>
      <w:pPr>
        <w:spacing w:after="0" w:line="209" w:lineRule="exact"/>
        <w:rPr>
          <w:sz w:val="20"/>
          <w:szCs w:val="20"/>
          <w:color w:val="auto"/>
        </w:rPr>
      </w:pPr>
    </w:p>
    <w:p>
      <w:pPr>
        <w:ind w:left="1580" w:right="2199" w:firstLine="640"/>
        <w:spacing w:after="0" w:line="236" w:lineRule="auto"/>
        <w:tabs>
          <w:tab w:leader="none" w:pos="273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Common Stock;</w:t>
      </w:r>
    </w:p>
    <w:p>
      <w:pPr>
        <w:spacing w:after="0" w:line="208" w:lineRule="exact"/>
        <w:rPr>
          <w:rFonts w:ascii="Courier New" w:cs="Courier New" w:eastAsia="Courier New" w:hAnsi="Courier New"/>
          <w:sz w:val="18"/>
          <w:szCs w:val="18"/>
          <w:color w:val="auto"/>
        </w:rPr>
      </w:pPr>
    </w:p>
    <w:p>
      <w:pPr>
        <w:ind w:left="1580" w:right="1779" w:firstLine="640"/>
        <w:spacing w:after="0" w:line="237" w:lineRule="auto"/>
        <w:tabs>
          <w:tab w:leader="none" w:pos="273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 Certificates are transferable only on the registry books of the Rights Agent if surrendered at the principal office or offices of the Rights Agent designated for such purposes, duly endorsed or accompanied by a proper instrument of transfer and with the appropriate forms and certificates fully executed;</w:t>
      </w:r>
    </w:p>
    <w:p>
      <w:pPr>
        <w:spacing w:after="0" w:line="209" w:lineRule="exact"/>
        <w:rPr>
          <w:rFonts w:ascii="Courier New" w:cs="Courier New" w:eastAsia="Courier New" w:hAnsi="Courier New"/>
          <w:sz w:val="18"/>
          <w:szCs w:val="18"/>
          <w:color w:val="auto"/>
        </w:rPr>
      </w:pPr>
    </w:p>
    <w:p>
      <w:pPr>
        <w:ind w:left="1580" w:right="1879" w:firstLine="640"/>
        <w:spacing w:after="0" w:line="271" w:lineRule="auto"/>
        <w:tabs>
          <w:tab w:leader="none" w:pos="273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Sections 6 and 7, the Company and the Rights Agent may deem and treat the Person in whose name a Right Certificate (or, prior to the Distribution Date, a certificate representing shares of Common Stock) is registered as the absolute owner thereof and of the Rights evidenced thereby (notwithstanding any notations of ownership or writing on the Right Certificate or the certificate representing shares of</w:t>
      </w:r>
    </w:p>
    <w:p>
      <w:pPr>
        <w:sectPr>
          <w:pgSz w:w="11900" w:h="16838" w:orient="portrait"/>
          <w:cols w:equalWidth="0" w:num="1">
            <w:col w:w="10219"/>
          </w:cols>
          <w:pgMar w:left="240" w:top="142" w:right="1440" w:bottom="0" w:gutter="0" w:footer="0" w:header="0"/>
        </w:sectPr>
      </w:pPr>
    </w:p>
    <w:bookmarkStart w:id="19" w:name="page20"/>
    <w:bookmarkEnd w:id="19"/>
    <w:p>
      <w:pPr>
        <w:ind w:left="1580" w:right="1879"/>
        <w:spacing w:after="0" w:line="275" w:lineRule="auto"/>
        <w:rPr>
          <w:sz w:val="20"/>
          <w:szCs w:val="20"/>
          <w:color w:val="auto"/>
        </w:rPr>
      </w:pPr>
      <w:r>
        <w:rPr>
          <w:rFonts w:ascii="Courier New" w:cs="Courier New" w:eastAsia="Courier New" w:hAnsi="Courier New"/>
          <w:sz w:val="16"/>
          <w:szCs w:val="16"/>
          <w:color w:val="auto"/>
        </w:rPr>
        <w:t>Common Stock made by anyone other than the Company or the Rights Agent) for all purposes whatsoever, and neither the Company nor the Rights Agent, subject to the last sentence of Section 7(d), shall be affected by any notice to the contrary; and</w:t>
      </w:r>
    </w:p>
    <w:p>
      <w:pPr>
        <w:spacing w:after="0" w:line="182" w:lineRule="exact"/>
        <w:rPr>
          <w:sz w:val="20"/>
          <w:szCs w:val="20"/>
          <w:color w:val="auto"/>
        </w:rPr>
      </w:pPr>
    </w:p>
    <w:p>
      <w:pPr>
        <w:ind w:left="1580" w:right="1779" w:firstLine="640"/>
        <w:spacing w:after="0" w:line="238" w:lineRule="auto"/>
        <w:tabs>
          <w:tab w:leader="none" w:pos="273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that the Company must use its best efforts to have any such order, decree or ruling lifted or otherwise overturned as soon as possible.</w:t>
      </w:r>
    </w:p>
    <w:p>
      <w:pPr>
        <w:spacing w:after="0" w:line="207" w:lineRule="exact"/>
        <w:rPr>
          <w:sz w:val="20"/>
          <w:szCs w:val="20"/>
          <w:color w:val="auto"/>
        </w:rPr>
      </w:pPr>
    </w:p>
    <w:p>
      <w:pPr>
        <w:ind w:right="1879" w:firstLine="1580"/>
        <w:spacing w:after="0" w:line="270" w:lineRule="auto"/>
        <w:rPr>
          <w:sz w:val="20"/>
          <w:szCs w:val="20"/>
          <w:color w:val="auto"/>
        </w:rPr>
      </w:pPr>
      <w:r>
        <w:rPr>
          <w:rFonts w:ascii="Courier New" w:cs="Courier New" w:eastAsia="Courier New" w:hAnsi="Courier New"/>
          <w:sz w:val="16"/>
          <w:szCs w:val="16"/>
          <w:color w:val="auto"/>
        </w:rPr>
        <w:t>Section 17. Right Certificate Holder Not Deemed a Stockholder. No holder, as such, of any Right Certificate shall be entitled to vote, receive dividends or be deemed for any purpose the holder of the shares of capital stock which may at any time be issuable on the exercise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or to receive dividends or subscription rights, or otherwise, until the Right or Rights evidenced by such Right Certificate shall have been exercised in accordance with the provisions hereof.</w:t>
      </w:r>
    </w:p>
    <w:p>
      <w:pPr>
        <w:spacing w:after="0" w:line="389"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18. Concerning the Rights Agent. (a) The Company agrees to pay to the Rights Agent reasonable compensation for all services rendered by it hereunder and, from time to time, on demand of the Rights Agent, its reasonable expenses and counsel fees and disbursements and other disbursements incurred in the execution or administration of this Agreement and the exercise and performance of its duties hereunder. The Company also agrees to indemnify the Rights Agent for, and to hold it harmless against, any loss, liability, or expense, incurred without negligence, bad faith or willful misconduct on the part of the Rights Agent, for anything done or omitted by the Rights Agent in connection with the administration of this Agreement or the exercise or performance of its duties hereunder, including the costs and expenses of defending against any claim of liability.</w:t>
      </w:r>
    </w:p>
    <w:p>
      <w:pPr>
        <w:spacing w:after="0" w:line="207" w:lineRule="exact"/>
        <w:rPr>
          <w:sz w:val="20"/>
          <w:szCs w:val="20"/>
          <w:color w:val="auto"/>
        </w:rPr>
      </w:pPr>
    </w:p>
    <w:p>
      <w:pPr>
        <w:ind w:right="1999" w:firstLine="1167"/>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protected and shall incur no liability for or in respect of any action taken, suffered or omitted by it in connection with the administration of this Agreement or the exercise or performance of its duties hereunder in reliance upon any Right Certificate or certificate for Common Stock or for other securities of the Company, instrument of assignment or transfer, power of attorney, endorsement, affidavit, letter, notice, instruction, direction, consent, certificate, statement, or other paper or document believed by it to be genuine and to be signed, executed and, where necessary, verified or acknowledged, by the proper Person or Persons.</w:t>
      </w:r>
    </w:p>
    <w:p>
      <w:pPr>
        <w:spacing w:after="0" w:line="215"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Section 19. Merger or Consolidation or Change of Name of Rights Agents. (a) Any corporation into which the Rights Agent or any successor Rights Agent may be merged or with which it may be consolidated, or any corporation resulting from any merger or consolidation to which the Rights Agent or any successor Rights Agent shall be a party, or any corporation succeeding to the corporate trust or stock transfer business of the Rights Agent or any successor Rights Agent, shall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21. In case at the time such successor Rights Agent shall succeed to the agency created by this Agreement, any of the Right Certificates shall have been countersigned but not delivered, any such successor Rights Agent may adopt the countersignature of a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200" w:lineRule="exact"/>
        <w:rPr>
          <w:sz w:val="20"/>
          <w:szCs w:val="20"/>
          <w:color w:val="auto"/>
        </w:rPr>
      </w:pPr>
    </w:p>
    <w:p>
      <w:pPr>
        <w:spacing w:after="0" w:line="397" w:lineRule="exact"/>
        <w:rPr>
          <w:sz w:val="20"/>
          <w:szCs w:val="20"/>
          <w:color w:val="auto"/>
        </w:rPr>
      </w:pPr>
    </w:p>
    <w:p>
      <w:pPr>
        <w:ind w:right="2519" w:firstLine="1167"/>
        <w:spacing w:after="0" w:line="236" w:lineRule="auto"/>
        <w:tabs>
          <w:tab w:leader="none" w:pos="168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at any time the name of the Rights Agent shall be changed and at such time any of the Right Certificates shall have been countersigned but not delivered, the Rights Agent may adopt the</w:t>
      </w:r>
    </w:p>
    <w:p>
      <w:pPr>
        <w:sectPr>
          <w:pgSz w:w="11900" w:h="16838" w:orient="portrait"/>
          <w:cols w:equalWidth="0" w:num="1">
            <w:col w:w="10219"/>
          </w:cols>
          <w:pgMar w:left="240" w:top="142" w:right="1440" w:bottom="0" w:gutter="0" w:footer="0" w:header="0"/>
        </w:sectPr>
      </w:pPr>
    </w:p>
    <w:bookmarkStart w:id="20" w:name="page21"/>
    <w:bookmarkEnd w:id="20"/>
    <w:p>
      <w:pPr>
        <w:ind w:right="2099"/>
        <w:spacing w:after="0" w:line="237" w:lineRule="auto"/>
        <w:rPr>
          <w:sz w:val="20"/>
          <w:szCs w:val="20"/>
          <w:color w:val="auto"/>
        </w:rPr>
      </w:pPr>
      <w:r>
        <w:rPr>
          <w:rFonts w:ascii="Courier New" w:cs="Courier New" w:eastAsia="Courier New" w:hAnsi="Courier New"/>
          <w:sz w:val="18"/>
          <w:szCs w:val="18"/>
          <w:color w:val="auto"/>
        </w:rPr>
        <w:t>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210"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20. Duties of Rights Agent. The Rights Agent undertakes the duties and obligations imposed by this Agreement upon the following terms and conditions, by all of which the Company and the holders of Right Certificates, by their acceptance thereof, shall be bound:</w:t>
      </w:r>
    </w:p>
    <w:p>
      <w:pPr>
        <w:spacing w:after="0" w:line="207" w:lineRule="exact"/>
        <w:rPr>
          <w:sz w:val="20"/>
          <w:szCs w:val="20"/>
          <w:color w:val="auto"/>
        </w:rPr>
      </w:pPr>
    </w:p>
    <w:p>
      <w:pPr>
        <w:ind w:left="1580" w:right="1999" w:firstLine="640"/>
        <w:spacing w:after="0" w:line="273" w:lineRule="auto"/>
        <w:tabs>
          <w:tab w:leader="none" w:pos="273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184" w:lineRule="exact"/>
        <w:rPr>
          <w:rFonts w:ascii="Courier New" w:cs="Courier New" w:eastAsia="Courier New" w:hAnsi="Courier New"/>
          <w:sz w:val="16"/>
          <w:szCs w:val="16"/>
          <w:color w:val="auto"/>
        </w:rPr>
      </w:pPr>
    </w:p>
    <w:p>
      <w:pPr>
        <w:ind w:left="1580" w:right="1779" w:firstLine="640"/>
        <w:spacing w:after="0" w:line="238" w:lineRule="auto"/>
        <w:tabs>
          <w:tab w:leader="none" w:pos="273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Chairman of the Board, the President or any Vice President and by the Treasurer or any Assistant Treasurer or the Secretary or any Assistant Secretary of the Company and delivered to the Rights Agent; and such certificate shall be full authorization to the Rights Agent for any action taken, suffered or omitted in good faith by it under the provisions of this Agreement in reliance upon such certificate.</w:t>
      </w:r>
    </w:p>
    <w:p>
      <w:pPr>
        <w:spacing w:after="0" w:line="208" w:lineRule="exact"/>
        <w:rPr>
          <w:rFonts w:ascii="Courier New" w:cs="Courier New" w:eastAsia="Courier New" w:hAnsi="Courier New"/>
          <w:sz w:val="18"/>
          <w:szCs w:val="18"/>
          <w:color w:val="auto"/>
        </w:rPr>
      </w:pPr>
    </w:p>
    <w:p>
      <w:pPr>
        <w:ind w:left="1580" w:right="2099" w:firstLine="640"/>
        <w:spacing w:after="0" w:line="235" w:lineRule="auto"/>
        <w:tabs>
          <w:tab w:leader="none" w:pos="273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negligence, bad faith or willful misconduct.</w:t>
      </w:r>
    </w:p>
    <w:p>
      <w:pPr>
        <w:spacing w:after="0" w:line="208" w:lineRule="exact"/>
        <w:rPr>
          <w:rFonts w:ascii="Courier New" w:cs="Courier New" w:eastAsia="Courier New" w:hAnsi="Courier New"/>
          <w:sz w:val="18"/>
          <w:szCs w:val="18"/>
          <w:color w:val="auto"/>
        </w:rPr>
      </w:pPr>
    </w:p>
    <w:p>
      <w:pPr>
        <w:ind w:left="1580" w:right="1879" w:firstLine="640"/>
        <w:spacing w:after="0" w:line="237" w:lineRule="auto"/>
        <w:tabs>
          <w:tab w:leader="none" w:pos="273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209" w:lineRule="exact"/>
        <w:rPr>
          <w:rFonts w:ascii="Courier New" w:cs="Courier New" w:eastAsia="Courier New" w:hAnsi="Courier New"/>
          <w:sz w:val="18"/>
          <w:szCs w:val="18"/>
          <w:color w:val="auto"/>
        </w:rPr>
      </w:pPr>
    </w:p>
    <w:p>
      <w:pPr>
        <w:ind w:left="1580" w:right="1779" w:firstLine="640"/>
        <w:spacing w:after="0" w:line="238" w:lineRule="auto"/>
        <w:tabs>
          <w:tab w:leader="none" w:pos="273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void pursuant to Section 7(d)) or any adjustment in the terms of the Rights (including the manner, method or amount thereof) provided for in Sections 3, 11, 13, 23 or 24, or the ascertaining of the existence of facts that would require any such adjustment (except with respect to the exercise of Rights evidenced by Right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 Certificate or as to whether any shares of Common Stock or Preferred Stock will, when issued, be duly authorized, validly issued, fully paid and nonassessable.</w:t>
      </w:r>
    </w:p>
    <w:p>
      <w:pPr>
        <w:spacing w:after="0" w:line="210" w:lineRule="exact"/>
        <w:rPr>
          <w:rFonts w:ascii="Courier New" w:cs="Courier New" w:eastAsia="Courier New" w:hAnsi="Courier New"/>
          <w:sz w:val="18"/>
          <w:szCs w:val="18"/>
          <w:color w:val="auto"/>
        </w:rPr>
      </w:pPr>
    </w:p>
    <w:p>
      <w:pPr>
        <w:ind w:left="1580" w:right="1999" w:firstLine="640"/>
        <w:spacing w:after="0" w:line="237" w:lineRule="auto"/>
        <w:tabs>
          <w:tab w:leader="none" w:pos="273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9" w:lineRule="exact"/>
        <w:rPr>
          <w:rFonts w:ascii="Courier New" w:cs="Courier New" w:eastAsia="Courier New" w:hAnsi="Courier New"/>
          <w:sz w:val="18"/>
          <w:szCs w:val="18"/>
          <w:color w:val="auto"/>
        </w:rPr>
      </w:pPr>
    </w:p>
    <w:p>
      <w:pPr>
        <w:ind w:left="1580" w:right="1779" w:firstLine="640"/>
        <w:spacing w:after="0" w:line="272" w:lineRule="auto"/>
        <w:tabs>
          <w:tab w:leader="none" w:pos="273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is hereby authorized and directed to accept instructions with respect to the performance of its duties hereunder from the Chairman of the Board, the President or any Vice President or the Secretary or any Assistant Secretary or the Treasurer or any Assistant Treasurer of the Company, and to apply to such officers for advice or instructions in connection with</w:t>
      </w:r>
    </w:p>
    <w:p>
      <w:pPr>
        <w:sectPr>
          <w:pgSz w:w="11900" w:h="16838" w:orient="portrait"/>
          <w:cols w:equalWidth="0" w:num="1">
            <w:col w:w="10219"/>
          </w:cols>
          <w:pgMar w:left="240" w:top="142" w:right="1440" w:bottom="0" w:gutter="0" w:footer="0" w:header="0"/>
        </w:sectPr>
      </w:pPr>
    </w:p>
    <w:bookmarkStart w:id="21" w:name="page22"/>
    <w:bookmarkEnd w:id="21"/>
    <w:p>
      <w:pPr>
        <w:ind w:left="1580" w:right="1779"/>
        <w:spacing w:after="0" w:line="236" w:lineRule="auto"/>
        <w:rPr>
          <w:sz w:val="20"/>
          <w:szCs w:val="20"/>
          <w:color w:val="auto"/>
        </w:rPr>
      </w:pPr>
      <w:r>
        <w:rPr>
          <w:rFonts w:ascii="Courier New" w:cs="Courier New" w:eastAsia="Courier New" w:hAnsi="Courier New"/>
          <w:sz w:val="18"/>
          <w:szCs w:val="18"/>
          <w:color w:val="auto"/>
        </w:rPr>
        <w:t>its duties, and it shall not be liable for any action taken, suffered or omitted to be taken by it in good faith in accordance with instructions of any such officer.</w:t>
      </w:r>
    </w:p>
    <w:p>
      <w:pPr>
        <w:spacing w:after="0" w:line="209" w:lineRule="exact"/>
        <w:rPr>
          <w:sz w:val="20"/>
          <w:szCs w:val="20"/>
          <w:color w:val="auto"/>
        </w:rPr>
      </w:pPr>
    </w:p>
    <w:p>
      <w:pPr>
        <w:ind w:left="1580" w:right="1779" w:firstLine="640"/>
        <w:spacing w:after="0" w:line="237" w:lineRule="auto"/>
        <w:tabs>
          <w:tab w:leader="none" w:pos="273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Person.</w:t>
      </w:r>
    </w:p>
    <w:p>
      <w:pPr>
        <w:spacing w:after="0" w:line="213" w:lineRule="exact"/>
        <w:rPr>
          <w:rFonts w:ascii="Courier New" w:cs="Courier New" w:eastAsia="Courier New" w:hAnsi="Courier New"/>
          <w:sz w:val="18"/>
          <w:szCs w:val="18"/>
          <w:color w:val="auto"/>
        </w:rPr>
      </w:pPr>
    </w:p>
    <w:p>
      <w:pPr>
        <w:ind w:left="1580" w:right="1779" w:firstLine="640"/>
        <w:spacing w:after="0" w:line="237" w:lineRule="auto"/>
        <w:tabs>
          <w:tab w:leader="none" w:pos="273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or to any holders of Rights resulting from any such act, default, neglect or misconduct, provided that reasonable care was exercised in the selection and continued employment thereof.</w:t>
      </w:r>
    </w:p>
    <w:p>
      <w:pPr>
        <w:spacing w:after="0" w:line="213" w:lineRule="exact"/>
        <w:rPr>
          <w:rFonts w:ascii="Courier New" w:cs="Courier New" w:eastAsia="Courier New" w:hAnsi="Courier New"/>
          <w:sz w:val="18"/>
          <w:szCs w:val="18"/>
          <w:color w:val="auto"/>
        </w:rPr>
      </w:pPr>
    </w:p>
    <w:p>
      <w:pPr>
        <w:ind w:left="1580" w:right="1879" w:firstLine="640"/>
        <w:spacing w:after="0" w:line="237" w:lineRule="auto"/>
        <w:tabs>
          <w:tab w:leader="none" w:pos="273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11" w:lineRule="exact"/>
        <w:rPr>
          <w:rFonts w:ascii="Courier New" w:cs="Courier New" w:eastAsia="Courier New" w:hAnsi="Courier New"/>
          <w:sz w:val="18"/>
          <w:szCs w:val="18"/>
          <w:color w:val="auto"/>
        </w:rPr>
      </w:pPr>
    </w:p>
    <w:p>
      <w:pPr>
        <w:ind w:left="1580" w:right="1779" w:firstLine="746"/>
        <w:spacing w:after="0" w:line="237" w:lineRule="auto"/>
        <w:tabs>
          <w:tab w:leader="none" w:pos="2844"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 Certificate surrendered to the Rights Agent for exercise or transfer, the certificate attached to the form of assignment or form of election to purchase, as the cases may be, has either not been completed or indicates an affirmative response to clause 1 or 2 thereof, the Rights Agent shall not take any further action with respect to such requested exercise or transfer without first consulting with the Company.</w:t>
      </w:r>
    </w:p>
    <w:p>
      <w:pPr>
        <w:spacing w:after="0" w:line="212" w:lineRule="exact"/>
        <w:rPr>
          <w:sz w:val="20"/>
          <w:szCs w:val="20"/>
          <w:color w:val="auto"/>
        </w:rPr>
      </w:pPr>
    </w:p>
    <w:p>
      <w:pPr>
        <w:ind w:right="1879" w:firstLine="1580"/>
        <w:spacing w:after="0" w:line="268" w:lineRule="auto"/>
        <w:rPr>
          <w:sz w:val="20"/>
          <w:szCs w:val="20"/>
          <w:color w:val="auto"/>
        </w:rPr>
      </w:pPr>
      <w:r>
        <w:rPr>
          <w:rFonts w:ascii="Courier New" w:cs="Courier New" w:eastAsia="Courier New" w:hAnsi="Courier New"/>
          <w:sz w:val="16"/>
          <w:szCs w:val="16"/>
          <w:color w:val="auto"/>
        </w:rPr>
        <w:t>Section 21. Change of Rights Agent. The Rights Agent or any successor Rights Agent may resign and be discharged from its duties under this Agreement upon 30 days' notice in writing mailed to the Company and to each transfer agent of the Common Stock and Preferred Stock by registered or certified mail, and, subsequent to the Distribution Date, to the holders of the Right Certificates by first-class mail. The Company may remove the Rights Agent or any successor Rights Agent upon 30 days' notice in writing, mailed to the Rights Agent or successor Rights Agent, as the case may be, and to each</w:t>
      </w:r>
    </w:p>
    <w:p>
      <w:pPr>
        <w:spacing w:after="0" w:line="235" w:lineRule="auto"/>
        <w:rPr>
          <w:sz w:val="20"/>
          <w:szCs w:val="20"/>
          <w:color w:val="auto"/>
        </w:rPr>
      </w:pPr>
      <w:r>
        <w:rPr>
          <w:rFonts w:ascii="Courier New" w:cs="Courier New" w:eastAsia="Courier New" w:hAnsi="Courier New"/>
          <w:sz w:val="18"/>
          <w:szCs w:val="18"/>
          <w:color w:val="auto"/>
        </w:rPr>
        <w:t>transfer agent of the Common Stock and Preferred Stock by registered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certified mail, and, subsequent to the Distribution Date, to the holders of the</w:t>
      </w:r>
    </w:p>
    <w:p>
      <w:pPr>
        <w:spacing w:after="0" w:line="16"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Right Certificates by first-class mail.</w:t>
      </w:r>
      <w:r>
        <w:rPr>
          <w:sz w:val="20"/>
          <w:szCs w:val="20"/>
          <w:color w:val="auto"/>
        </w:rPr>
        <w:tab/>
      </w:r>
      <w:r>
        <w:rPr>
          <w:rFonts w:ascii="Courier New" w:cs="Courier New" w:eastAsia="Courier New" w:hAnsi="Courier New"/>
          <w:sz w:val="16"/>
          <w:szCs w:val="16"/>
          <w:color w:val="auto"/>
        </w:rPr>
        <w:t>If the Rights Agent shall resign or be</w:t>
      </w:r>
    </w:p>
    <w:p>
      <w:pPr>
        <w:spacing w:after="0" w:line="238" w:lineRule="auto"/>
        <w:rPr>
          <w:sz w:val="20"/>
          <w:szCs w:val="20"/>
          <w:color w:val="auto"/>
        </w:rPr>
      </w:pPr>
      <w:r>
        <w:rPr>
          <w:rFonts w:ascii="Courier New" w:cs="Courier New" w:eastAsia="Courier New" w:hAnsi="Courier New"/>
          <w:sz w:val="18"/>
          <w:szCs w:val="18"/>
          <w:color w:val="auto"/>
        </w:rPr>
        <w:t>removed or shall otherwise become incapable of acting, the Company shall</w:t>
      </w:r>
    </w:p>
    <w:p>
      <w:pPr>
        <w:spacing w:after="0"/>
        <w:tabs>
          <w:tab w:leader="none" w:pos="4420" w:val="left"/>
        </w:tabs>
        <w:rPr>
          <w:sz w:val="20"/>
          <w:szCs w:val="20"/>
          <w:color w:val="auto"/>
        </w:rPr>
      </w:pPr>
      <w:r>
        <w:rPr>
          <w:rFonts w:ascii="Courier New" w:cs="Courier New" w:eastAsia="Courier New" w:hAnsi="Courier New"/>
          <w:sz w:val="18"/>
          <w:szCs w:val="18"/>
          <w:color w:val="auto"/>
        </w:rPr>
        <w:t>appoint a successor to the Rights Agent.</w:t>
      </w:r>
      <w:r>
        <w:rPr>
          <w:sz w:val="20"/>
          <w:szCs w:val="20"/>
          <w:color w:val="auto"/>
        </w:rPr>
        <w:tab/>
      </w:r>
      <w:r>
        <w:rPr>
          <w:rFonts w:ascii="Courier New" w:cs="Courier New" w:eastAsia="Courier New" w:hAnsi="Courier New"/>
          <w:sz w:val="16"/>
          <w:szCs w:val="16"/>
          <w:color w:val="auto"/>
        </w:rPr>
        <w:t>If the Company shall fail to make</w:t>
      </w:r>
    </w:p>
    <w:p>
      <w:pPr>
        <w:spacing w:after="0" w:line="237" w:lineRule="auto"/>
        <w:rPr>
          <w:sz w:val="20"/>
          <w:szCs w:val="20"/>
          <w:color w:val="auto"/>
        </w:rPr>
      </w:pPr>
      <w:r>
        <w:rPr>
          <w:rFonts w:ascii="Courier New" w:cs="Courier New" w:eastAsia="Courier New" w:hAnsi="Courier New"/>
          <w:sz w:val="18"/>
          <w:szCs w:val="18"/>
          <w:color w:val="auto"/>
        </w:rPr>
        <w:t>such appointment within a period of 30 days after giving notice of such</w:t>
      </w:r>
    </w:p>
    <w:p>
      <w:pPr>
        <w:spacing w:after="0" w:line="238" w:lineRule="auto"/>
        <w:rPr>
          <w:sz w:val="20"/>
          <w:szCs w:val="20"/>
          <w:color w:val="auto"/>
        </w:rPr>
      </w:pPr>
      <w:r>
        <w:rPr>
          <w:rFonts w:ascii="Courier New" w:cs="Courier New" w:eastAsia="Courier New" w:hAnsi="Courier New"/>
          <w:sz w:val="18"/>
          <w:szCs w:val="18"/>
          <w:color w:val="auto"/>
        </w:rPr>
        <w:t>removal or after it has been notified in writing of such resignation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incapacity by the resigning or incapacitated Rights Agent or by the holder of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Right Certificate (who shall, with such notice, submit his Right Certificate</w:t>
      </w:r>
    </w:p>
    <w:p>
      <w:pPr>
        <w:spacing w:after="0" w:line="238" w:lineRule="auto"/>
        <w:rPr>
          <w:sz w:val="20"/>
          <w:szCs w:val="20"/>
          <w:color w:val="auto"/>
        </w:rPr>
      </w:pPr>
      <w:r>
        <w:rPr>
          <w:rFonts w:ascii="Courier New" w:cs="Courier New" w:eastAsia="Courier New" w:hAnsi="Courier New"/>
          <w:sz w:val="18"/>
          <w:szCs w:val="18"/>
          <w:color w:val="auto"/>
        </w:rPr>
        <w:t>for inspection by the Company), then the registered holder of any Right</w:t>
      </w:r>
    </w:p>
    <w:p>
      <w:pPr>
        <w:spacing w:after="0"/>
        <w:rPr>
          <w:sz w:val="20"/>
          <w:szCs w:val="20"/>
          <w:color w:val="auto"/>
        </w:rPr>
      </w:pPr>
      <w:r>
        <w:rPr>
          <w:rFonts w:ascii="Courier New" w:cs="Courier New" w:eastAsia="Courier New" w:hAnsi="Courier New"/>
          <w:sz w:val="18"/>
          <w:szCs w:val="18"/>
          <w:color w:val="auto"/>
        </w:rPr>
        <w:t>Certificate may apply to any court of competent jurisdiction for the</w:t>
      </w:r>
    </w:p>
    <w:p>
      <w:pPr>
        <w:spacing w:after="0"/>
        <w:tabs>
          <w:tab w:leader="none" w:pos="3780" w:val="left"/>
        </w:tabs>
        <w:rPr>
          <w:sz w:val="20"/>
          <w:szCs w:val="20"/>
          <w:color w:val="auto"/>
        </w:rPr>
      </w:pPr>
      <w:r>
        <w:rPr>
          <w:rFonts w:ascii="Courier New" w:cs="Courier New" w:eastAsia="Courier New" w:hAnsi="Courier New"/>
          <w:sz w:val="18"/>
          <w:szCs w:val="18"/>
          <w:color w:val="auto"/>
        </w:rPr>
        <w:t>appointment of a new Rights Agent.</w:t>
      </w:r>
      <w:r>
        <w:rPr>
          <w:sz w:val="20"/>
          <w:szCs w:val="20"/>
          <w:color w:val="auto"/>
        </w:rPr>
        <w:tab/>
      </w:r>
      <w:r>
        <w:rPr>
          <w:rFonts w:ascii="Courier New" w:cs="Courier New" w:eastAsia="Courier New" w:hAnsi="Courier New"/>
          <w:sz w:val="16"/>
          <w:szCs w:val="16"/>
          <w:color w:val="auto"/>
        </w:rPr>
        <w:t>Any successor Rights Agent, whether</w:t>
      </w:r>
    </w:p>
    <w:p>
      <w:pPr>
        <w:spacing w:after="0" w:line="238" w:lineRule="auto"/>
        <w:rPr>
          <w:sz w:val="20"/>
          <w:szCs w:val="20"/>
          <w:color w:val="auto"/>
        </w:rPr>
      </w:pPr>
      <w:r>
        <w:rPr>
          <w:rFonts w:ascii="Courier New" w:cs="Courier New" w:eastAsia="Courier New" w:hAnsi="Courier New"/>
          <w:sz w:val="18"/>
          <w:szCs w:val="18"/>
          <w:color w:val="auto"/>
        </w:rPr>
        <w:t>appointed by the Company or by such a court, shall be (a) a corporation</w:t>
      </w:r>
    </w:p>
    <w:p>
      <w:pPr>
        <w:spacing w:after="0"/>
        <w:rPr>
          <w:sz w:val="20"/>
          <w:szCs w:val="20"/>
          <w:color w:val="auto"/>
        </w:rPr>
      </w:pPr>
      <w:r>
        <w:rPr>
          <w:rFonts w:ascii="Courier New" w:cs="Courier New" w:eastAsia="Courier New" w:hAnsi="Courier New"/>
          <w:sz w:val="18"/>
          <w:szCs w:val="18"/>
          <w:color w:val="auto"/>
        </w:rPr>
        <w:t>organized and doing business under the laws of the United States or of any</w:t>
      </w:r>
    </w:p>
    <w:p>
      <w:pPr>
        <w:spacing w:after="0" w:line="237" w:lineRule="auto"/>
        <w:rPr>
          <w:sz w:val="20"/>
          <w:szCs w:val="20"/>
          <w:color w:val="auto"/>
        </w:rPr>
      </w:pPr>
      <w:r>
        <w:rPr>
          <w:rFonts w:ascii="Courier New" w:cs="Courier New" w:eastAsia="Courier New" w:hAnsi="Courier New"/>
          <w:sz w:val="18"/>
          <w:szCs w:val="18"/>
          <w:color w:val="auto"/>
        </w:rPr>
        <w:t>state of the United States, in good standing, having a principal office in the</w:t>
      </w:r>
    </w:p>
    <w:p>
      <w:pPr>
        <w:spacing w:after="0"/>
        <w:rPr>
          <w:sz w:val="20"/>
          <w:szCs w:val="20"/>
          <w:color w:val="auto"/>
        </w:rPr>
      </w:pPr>
      <w:r>
        <w:rPr>
          <w:rFonts w:ascii="Courier New" w:cs="Courier New" w:eastAsia="Courier New" w:hAnsi="Courier New"/>
          <w:sz w:val="18"/>
          <w:szCs w:val="18"/>
          <w:color w:val="auto"/>
        </w:rPr>
        <w:t>State of New York, which is authorized under such laws to exercise stock</w:t>
      </w:r>
    </w:p>
    <w:p>
      <w:pPr>
        <w:spacing w:after="0" w:line="237" w:lineRule="auto"/>
        <w:rPr>
          <w:sz w:val="20"/>
          <w:szCs w:val="20"/>
          <w:color w:val="auto"/>
        </w:rPr>
      </w:pPr>
      <w:r>
        <w:rPr>
          <w:rFonts w:ascii="Courier New" w:cs="Courier New" w:eastAsia="Courier New" w:hAnsi="Courier New"/>
          <w:sz w:val="18"/>
          <w:szCs w:val="18"/>
          <w:color w:val="auto"/>
        </w:rPr>
        <w:t>transfer or corporate trust powers and is subject to supervision or</w:t>
      </w:r>
    </w:p>
    <w:p>
      <w:pPr>
        <w:spacing w:after="0"/>
        <w:rPr>
          <w:sz w:val="20"/>
          <w:szCs w:val="20"/>
          <w:color w:val="auto"/>
        </w:rPr>
      </w:pPr>
      <w:r>
        <w:rPr>
          <w:rFonts w:ascii="Courier New" w:cs="Courier New" w:eastAsia="Courier New" w:hAnsi="Courier New"/>
          <w:sz w:val="18"/>
          <w:szCs w:val="18"/>
          <w:color w:val="auto"/>
        </w:rPr>
        <w:t>examination by federal or state authority and which has at the time of its</w:t>
      </w:r>
    </w:p>
    <w:p>
      <w:pPr>
        <w:spacing w:after="0" w:line="237" w:lineRule="auto"/>
        <w:rPr>
          <w:sz w:val="20"/>
          <w:szCs w:val="20"/>
          <w:color w:val="auto"/>
        </w:rPr>
      </w:pPr>
      <w:r>
        <w:rPr>
          <w:rFonts w:ascii="Courier New" w:cs="Courier New" w:eastAsia="Courier New" w:hAnsi="Courier New"/>
          <w:sz w:val="18"/>
          <w:szCs w:val="18"/>
          <w:color w:val="auto"/>
        </w:rPr>
        <w:t>appointment as Rights Agent a combined capital and surplus of at least</w:t>
      </w:r>
    </w:p>
    <w:p>
      <w:pPr>
        <w:spacing w:after="0" w:line="238" w:lineRule="auto"/>
        <w:rPr>
          <w:sz w:val="20"/>
          <w:szCs w:val="20"/>
          <w:color w:val="auto"/>
        </w:rPr>
      </w:pPr>
      <w:r>
        <w:rPr>
          <w:rFonts w:ascii="Courier New" w:cs="Courier New" w:eastAsia="Courier New" w:hAnsi="Courier New"/>
          <w:sz w:val="18"/>
          <w:szCs w:val="18"/>
          <w:color w:val="auto"/>
        </w:rPr>
        <w:t>$50,000,000 or (b) an Affiliate of a corporation described in clause 21(a).</w:t>
      </w:r>
    </w:p>
    <w:p>
      <w:pPr>
        <w:spacing w:after="0"/>
        <w:rPr>
          <w:sz w:val="20"/>
          <w:szCs w:val="20"/>
          <w:color w:val="auto"/>
        </w:rPr>
      </w:pPr>
      <w:r>
        <w:rPr>
          <w:rFonts w:ascii="Courier New" w:cs="Courier New" w:eastAsia="Courier New" w:hAnsi="Courier New"/>
          <w:sz w:val="18"/>
          <w:szCs w:val="18"/>
          <w:color w:val="auto"/>
        </w:rPr>
        <w:t>After appointment, the successor Rights Agent shall be vested with the same</w:t>
      </w:r>
    </w:p>
    <w:p>
      <w:pPr>
        <w:spacing w:after="0" w:line="237" w:lineRule="auto"/>
        <w:rPr>
          <w:sz w:val="20"/>
          <w:szCs w:val="20"/>
          <w:color w:val="auto"/>
        </w:rPr>
      </w:pPr>
      <w:r>
        <w:rPr>
          <w:rFonts w:ascii="Courier New" w:cs="Courier New" w:eastAsia="Courier New" w:hAnsi="Courier New"/>
          <w:sz w:val="18"/>
          <w:szCs w:val="18"/>
          <w:color w:val="auto"/>
        </w:rPr>
        <w:t>powers, rights, duties and responsibilities as if it had been originally named</w:t>
      </w:r>
    </w:p>
    <w:p>
      <w:pPr>
        <w:spacing w:after="0"/>
        <w:rPr>
          <w:sz w:val="20"/>
          <w:szCs w:val="20"/>
          <w:color w:val="auto"/>
        </w:rPr>
      </w:pPr>
      <w:r>
        <w:rPr>
          <w:rFonts w:ascii="Courier New" w:cs="Courier New" w:eastAsia="Courier New" w:hAnsi="Courier New"/>
          <w:sz w:val="18"/>
          <w:szCs w:val="18"/>
          <w:color w:val="auto"/>
        </w:rPr>
        <w:t>as Rights Agent without further act or deed; but the predecessor Rights Agent</w:t>
      </w:r>
    </w:p>
    <w:p>
      <w:pPr>
        <w:spacing w:after="0" w:line="237" w:lineRule="auto"/>
        <w:rPr>
          <w:sz w:val="20"/>
          <w:szCs w:val="20"/>
          <w:color w:val="auto"/>
        </w:rPr>
      </w:pPr>
      <w:r>
        <w:rPr>
          <w:rFonts w:ascii="Courier New" w:cs="Courier New" w:eastAsia="Courier New" w:hAnsi="Courier New"/>
          <w:sz w:val="18"/>
          <w:szCs w:val="18"/>
          <w:color w:val="auto"/>
        </w:rPr>
        <w:t>shall deliver and transfer to the successor Rights Agent any property at the</w:t>
      </w:r>
    </w:p>
    <w:p>
      <w:pPr>
        <w:spacing w:after="0"/>
        <w:rPr>
          <w:sz w:val="20"/>
          <w:szCs w:val="20"/>
          <w:color w:val="auto"/>
        </w:rPr>
      </w:pPr>
      <w:r>
        <w:rPr>
          <w:rFonts w:ascii="Courier New" w:cs="Courier New" w:eastAsia="Courier New" w:hAnsi="Courier New"/>
          <w:sz w:val="18"/>
          <w:szCs w:val="18"/>
          <w:color w:val="auto"/>
        </w:rPr>
        <w:t>time held by it hereunder, and execute and deliver any further assurance,</w:t>
      </w:r>
    </w:p>
    <w:p>
      <w:pPr>
        <w:spacing w:after="0"/>
        <w:tabs>
          <w:tab w:leader="none" w:pos="5460" w:val="left"/>
        </w:tabs>
        <w:rPr>
          <w:sz w:val="20"/>
          <w:szCs w:val="20"/>
          <w:color w:val="auto"/>
        </w:rPr>
      </w:pPr>
      <w:r>
        <w:rPr>
          <w:rFonts w:ascii="Courier New" w:cs="Courier New" w:eastAsia="Courier New" w:hAnsi="Courier New"/>
          <w:sz w:val="18"/>
          <w:szCs w:val="18"/>
          <w:color w:val="auto"/>
        </w:rPr>
        <w:t>conveyance, act or deed necessary for the purpose.</w:t>
      </w:r>
      <w:r>
        <w:rPr>
          <w:sz w:val="20"/>
          <w:szCs w:val="20"/>
          <w:color w:val="auto"/>
        </w:rPr>
        <w:tab/>
      </w:r>
      <w:r>
        <w:rPr>
          <w:rFonts w:ascii="Courier New" w:cs="Courier New" w:eastAsia="Courier New" w:hAnsi="Courier New"/>
          <w:sz w:val="16"/>
          <w:szCs w:val="16"/>
          <w:color w:val="auto"/>
        </w:rPr>
        <w:t>Not later than the</w:t>
      </w:r>
    </w:p>
    <w:p>
      <w:pPr>
        <w:spacing w:after="0" w:line="238" w:lineRule="auto"/>
        <w:rPr>
          <w:sz w:val="20"/>
          <w:szCs w:val="20"/>
          <w:color w:val="auto"/>
        </w:rPr>
      </w:pPr>
      <w:r>
        <w:rPr>
          <w:rFonts w:ascii="Courier New" w:cs="Courier New" w:eastAsia="Courier New" w:hAnsi="Courier New"/>
          <w:sz w:val="18"/>
          <w:szCs w:val="18"/>
          <w:color w:val="auto"/>
        </w:rPr>
        <w:t>effective date of any such appointment, the Company shall file notice thereof</w:t>
      </w:r>
    </w:p>
    <w:p>
      <w:pPr>
        <w:spacing w:after="0"/>
        <w:rPr>
          <w:sz w:val="20"/>
          <w:szCs w:val="20"/>
          <w:color w:val="auto"/>
        </w:rPr>
      </w:pPr>
      <w:r>
        <w:rPr>
          <w:rFonts w:ascii="Courier New" w:cs="Courier New" w:eastAsia="Courier New" w:hAnsi="Courier New"/>
          <w:sz w:val="18"/>
          <w:szCs w:val="18"/>
          <w:color w:val="auto"/>
        </w:rPr>
        <w:t>in writing with the predecessor Rights Agent and each transfer agent of the</w:t>
      </w:r>
    </w:p>
    <w:p>
      <w:pPr>
        <w:spacing w:after="0" w:line="237" w:lineRule="auto"/>
        <w:rPr>
          <w:sz w:val="20"/>
          <w:szCs w:val="20"/>
          <w:color w:val="auto"/>
        </w:rPr>
      </w:pPr>
      <w:r>
        <w:rPr>
          <w:rFonts w:ascii="Courier New" w:cs="Courier New" w:eastAsia="Courier New" w:hAnsi="Courier New"/>
          <w:sz w:val="18"/>
          <w:szCs w:val="18"/>
          <w:color w:val="auto"/>
        </w:rPr>
        <w:t>Common Stock and the Preferred Stock, and, subsequent to the Distribution</w:t>
      </w:r>
    </w:p>
    <w:p>
      <w:pPr>
        <w:spacing w:after="0"/>
        <w:rPr>
          <w:sz w:val="20"/>
          <w:szCs w:val="20"/>
          <w:color w:val="auto"/>
        </w:rPr>
      </w:pPr>
      <w:r>
        <w:rPr>
          <w:rFonts w:ascii="Courier New" w:cs="Courier New" w:eastAsia="Courier New" w:hAnsi="Courier New"/>
          <w:sz w:val="18"/>
          <w:szCs w:val="18"/>
          <w:color w:val="auto"/>
        </w:rPr>
        <w:t>Date, mail a notice thereof in writing to the registered holders of the Right</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Certificates.</w:t>
        <w:tab/>
        <w:t>Failure to give any notice provided for in this Section 21, or</w:t>
      </w:r>
    </w:p>
    <w:p>
      <w:pPr>
        <w:spacing w:after="0"/>
        <w:rPr>
          <w:sz w:val="20"/>
          <w:szCs w:val="20"/>
          <w:color w:val="auto"/>
        </w:rPr>
      </w:pPr>
      <w:r>
        <w:rPr>
          <w:rFonts w:ascii="Courier New" w:cs="Courier New" w:eastAsia="Courier New" w:hAnsi="Courier New"/>
          <w:sz w:val="18"/>
          <w:szCs w:val="18"/>
          <w:color w:val="auto"/>
        </w:rPr>
        <w:t>any defect therein, shall not affect the legality or validity of the</w:t>
      </w:r>
    </w:p>
    <w:p>
      <w:pPr>
        <w:sectPr>
          <w:pgSz w:w="11900" w:h="16838" w:orient="portrait"/>
          <w:cols w:equalWidth="0" w:num="1">
            <w:col w:w="10219"/>
          </w:cols>
          <w:pgMar w:left="240" w:top="142" w:right="1440" w:bottom="0" w:gutter="0" w:footer="0" w:header="0"/>
        </w:sectPr>
      </w:pPr>
    </w:p>
    <w:bookmarkStart w:id="22" w:name="page23"/>
    <w:bookmarkEnd w:id="22"/>
    <w:p>
      <w:pPr>
        <w:ind w:right="1999"/>
        <w:spacing w:after="0" w:line="235" w:lineRule="auto"/>
        <w:rPr>
          <w:sz w:val="20"/>
          <w:szCs w:val="20"/>
          <w:color w:val="auto"/>
        </w:rPr>
      </w:pPr>
      <w:r>
        <w:rPr>
          <w:rFonts w:ascii="Courier New" w:cs="Courier New" w:eastAsia="Courier New" w:hAnsi="Courier New"/>
          <w:sz w:val="18"/>
          <w:szCs w:val="18"/>
          <w:color w:val="auto"/>
        </w:rPr>
        <w:t>resignation or removal of the Rights Agent or the appointment of the successor Rights Agent, as the case may be.</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22. Issuance of New Right Certificates. Notwithstanding any of the provisions of this Agreement or of the Rights to the contrary, the Company may, at its option, issue new Right Certificates evidencing Rights in such form as may be approved by its Board of Directors to reflect any adjustment or change in the Purchase Price and the number or kind or class of shares of stock issuable upon exercise of the Rights made in accordance with the provisions of this Agreement.</w:t>
      </w:r>
    </w:p>
    <w:p>
      <w:pPr>
        <w:spacing w:after="0" w:line="211" w:lineRule="exact"/>
        <w:rPr>
          <w:sz w:val="20"/>
          <w:szCs w:val="20"/>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Section 23. Redemption. (a) The Board of Directors of the Company may, at its option, at any time prior to the earlier of (i) the close of business on the tenth day after the Stock Acquisition Date (or such later date as a majority of the Continuing Directors may designate prior to such time as the Rights are no longer redeemable) and (ii) the Final Expiration Date, redeem all but not less than all the then outstanding Rights at a redemption price of $.01 per Right, as such amount may be appropriately adjusted to reflect any stock split, stock dividend or similar transaction occurring after the date hereof (such redemption price being hereinafter referred to as the "Redemption Price"); provided that after any Person has become an Acquiring Person, any redemption of the Rights shall be effective only if there are Continuing Directors then in office, and such redemption shall have been approved by a majority of such Continuing Directors. Notwithstanding anything in this Agreement to the contrary, the Rights shall not be exercisable after the first occurrence of a Section 11(a)(ii) Event until such time as the Company's right of redemption hereunder has expired. The redemption of the Rights may be made effective at such time, on such basis and with such conditions as the Board of Directors in its sole discretion may establish. The Redemption Price shall be payable, at the option of the Company, in cash, shares of Common Stock, or such other form of consideration as the Board of Directors shall determine.</w:t>
      </w:r>
    </w:p>
    <w:p>
      <w:pPr>
        <w:spacing w:after="0" w:line="210" w:lineRule="exact"/>
        <w:rPr>
          <w:sz w:val="20"/>
          <w:szCs w:val="20"/>
          <w:color w:val="auto"/>
        </w:rPr>
      </w:pPr>
    </w:p>
    <w:p>
      <w:pPr>
        <w:ind w:right="1879" w:firstLine="1167"/>
        <w:spacing w:after="0" w:line="238" w:lineRule="auto"/>
        <w:tabs>
          <w:tab w:leader="none" w:pos="168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of Directors of the Company electing to redeem the Rights (or at such later time as the Board of Directors may establish for the effectiveness of such redemption), and without any further action and without any notice, the right to exercise the Rights will terminate and thereafter the only right of the holders of Rights shall be to receive the Redemption Price for each Right so held. The Company shall promptly thereafter give notice of such redemption to the Rights Agent and the holders of the Rights in the manner set forth in Section 26; provided that the failure to give, or any defect in, such notice shall not affect the validity of such redemption. Any notice which is mailed in the manner herein provided shall be deemed given, whether or not the holder receives the notice. Each such notice of redemption will state the method by which the payment of the Redemption Price will be made.</w:t>
      </w:r>
    </w:p>
    <w:p>
      <w:pPr>
        <w:spacing w:after="0" w:line="207"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24. Exchange. (a) At any time after any Person becomes an Acquiring Person, the Board of Directors of the Company may, at its option, if there are Continuing Directors then in office and such exchange shall have been approved by a majority of such Continuing Directors, exchange all or part of the then outstanding and exercisable Rights (which shall not include Rights that have become void pursuant to Section 7(d)) for shares of Common Stock at an exchange ratio of one share of Common Stock per Right, appropriately adjusted to reflect any stock split, stock dividend or similar transaction occurring after the date hereof (such exchange ratio being hereinafter referred to as the "Exchange Ratio"). Notwithstanding the foregoing, the Board of Directors shall not be empowered to effect such exchange at any time after an Acquiring Person, together with all Affiliates and Associates of such Acquiring Person, becomes the Beneficial Owner of 50% or more of the shares of Common Stock then outstanding. From and after the occurrence of a Section 13 Event, any Rights that theretofore have not been exchanged pursuant to this Section 24(a) shall thereafter be exercisable only in accordance with Section 13 and may not be exchanged pursuant to this Section 24(a). The exchange of the Rights by the Board of Directors may be made effective at such time, on such basis and with such conditions as the Board of Directors in its sole discretion may establish.</w:t>
      </w:r>
    </w:p>
    <w:p>
      <w:pPr>
        <w:spacing w:after="0" w:line="200" w:lineRule="exact"/>
        <w:rPr>
          <w:sz w:val="20"/>
          <w:szCs w:val="20"/>
          <w:color w:val="auto"/>
        </w:rPr>
      </w:pPr>
    </w:p>
    <w:p>
      <w:pPr>
        <w:spacing w:after="0" w:line="397" w:lineRule="exact"/>
        <w:rPr>
          <w:sz w:val="20"/>
          <w:szCs w:val="20"/>
          <w:color w:val="auto"/>
        </w:rPr>
      </w:pPr>
    </w:p>
    <w:p>
      <w:pPr>
        <w:ind w:right="1999" w:firstLine="1167"/>
        <w:spacing w:after="0" w:line="270" w:lineRule="auto"/>
        <w:tabs>
          <w:tab w:leader="none" w:pos="16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effectiveness of the action of the Board of Directors electing to exchange any Rights pursuant to Section 24(a) and without any further action and without any notice, the right to exercise such Rights will terminate and thereafter the only right of a holder of such Rights shall be to receive that number of shares of Common Stock equal to the number of such Rights held by such holder multiplied by the Exchange Ratio. The Company shall promptly thereafter give notice of such exchange to the Rights Agent and the holders of the Rights to be exchanged in the manner set forth in Section 26; provided that the failure to give, or any defect in, such notice shall not affect the validity of such exchange. Any notice which is mailed in the manner herein provided shall be deemed given, whether or not the holder receives the notice. Each such notice of exchange will state the method by which the exchange of the shares of Common Stock for Rights will be effected</w:t>
      </w:r>
    </w:p>
    <w:p>
      <w:pPr>
        <w:sectPr>
          <w:pgSz w:w="11900" w:h="16838" w:orient="portrait"/>
          <w:cols w:equalWidth="0" w:num="1">
            <w:col w:w="10219"/>
          </w:cols>
          <w:pgMar w:left="240" w:top="142" w:right="1440" w:bottom="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and, in the event of any partial exchange, the number of Rights which will be exchanged. Any partial exchange shall be effected pro rata based on the number of Rights (other than Rights which have become void pursuant to Section 7(d)) held by each holder of Rights.</w:t>
      </w:r>
    </w:p>
    <w:p>
      <w:pPr>
        <w:spacing w:after="0" w:line="207" w:lineRule="exact"/>
        <w:rPr>
          <w:sz w:val="20"/>
          <w:szCs w:val="20"/>
          <w:color w:val="auto"/>
        </w:rPr>
      </w:pPr>
    </w:p>
    <w:p>
      <w:pPr>
        <w:ind w:right="1999" w:firstLine="1167"/>
        <w:spacing w:after="0" w:line="237" w:lineRule="auto"/>
        <w:tabs>
          <w:tab w:leader="none" w:pos="168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exchange pursuant to this Section 24, the Company, at its option, may substitute common stock equivalents (as defined in Section 11(a)(iii)) for shares of Common Stock exchangeable for Rights, at the initial rate of one common stock equivalent for each share of Common Stock, as appropriately adjusted to reflect adjustments in dividend, liquidation and voting rights of common stock equivalents pursuant to the terms thereof, so that each common stock equivalent delivered in lieu of each share of Common Stock shall have essentially the same dividend, liquidation and voting rights as one share of Common Stock.</w:t>
      </w:r>
    </w:p>
    <w:p>
      <w:pPr>
        <w:spacing w:after="0" w:line="214"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25. Notice of Proposed Actions. (a) In case the Company shall propose, at any time after the Distribution Date, (i) to pay any dividend payable in stock of any class to the holders of Preferred Stock or to make any other distribution to the holders of Preferred Stock (other than a regular quarterly cash dividend out of earnings or retained earnings of the Company), or (ii) to offer to the holders of its Preferred Stock rights or warrants to subscribe for or to purchase any additional shares of Preferred Stock or shares of stock of any class or any other securities, rights or options, or (iii) to effect any reclassification of its Preferred Stock (other than a reclassification involving only the subdivision or combination of outstanding shares of Preferred Stock) or (iv) to effect any consolidation or merger with any other Person, or to effect and/or to permit one or more of its Subsidiaries to effect any sale or other transfer, in one transaction or a series of related transactions, of assets or earning power aggregating more than 50% of the assets or earning power of the Company and its Subsidiaries, taken as a whole, to any other Person or Persons, or (v) to effect the liquidation, dissolution or winding up of the Company, then, in each such case, the Company shall give to each holder of a Right, to the extent feasible and in accordance with Section 26, a notice of such proposed action, which shall specify the record date for the purposes of any such dividend, distribution or offering of rights or warrants, or the date on which any such reclassification, consolidation, merger, sale, transfer, liquidation, dissolution or winding up is to take place and the date of participation therein by the holders of Preferred Stock, if any such date is to be fixed, and such notice shall be so given in the case of any action covered by clause 25(a)(i) or 25(a)(ii) above at least 20 days prior to the record date for determining holders of the Preferred Stock entitled to participate in such dividend, distribution or offering, and in the case of any such other action, at least 20 days prior to the date of the taking of such proposed action or the date of participation therein by the holders of Preferred Stock, whichever shall be the earlier. The failure to give notice required by this section or any defect therein shall not affect the legality or validity of the action taken by the Company or the vote upon any such action.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199" w:firstLine="1167"/>
        <w:spacing w:after="0" w:line="273" w:lineRule="auto"/>
        <w:tabs>
          <w:tab w:leader="none" w:pos="168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prior to the Distribution Date a public filing by the Company with the Securities and Exchange Commission shall constitute sufficient notice to the holders of securities of the Company, including the Rights, for purposes of this Agreement and no other notice need be given to such holders.</w:t>
      </w:r>
    </w:p>
    <w:p>
      <w:pPr>
        <w:spacing w:after="0" w:line="184" w:lineRule="exact"/>
        <w:rPr>
          <w:rFonts w:ascii="Courier New" w:cs="Courier New" w:eastAsia="Courier New" w:hAnsi="Courier New"/>
          <w:sz w:val="16"/>
          <w:szCs w:val="16"/>
          <w:color w:val="auto"/>
        </w:rPr>
      </w:pPr>
    </w:p>
    <w:p>
      <w:pPr>
        <w:ind w:right="1999" w:firstLine="1167"/>
        <w:spacing w:after="0" w:line="271" w:lineRule="auto"/>
        <w:tabs>
          <w:tab w:leader="none" w:pos="168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Triggering Event shall occur, then, in any such case, (i) the Company shall as soon as practicable thereafter give to each holder of a Right, in accordance with Section 26, a notice of the occurrence of such event, which shall specify the event and the consequences of the event to holders of Rights under Section 11(a)(ii) or 13, as the case may be, and (ii) all references in Section 25(a) to Preferred Stock shall be deemed thereafter to refer to Common Stock or other capital stock, as the case may be.</w:t>
      </w:r>
    </w:p>
    <w:p>
      <w:pPr>
        <w:spacing w:after="0" w:line="188"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26. Notices. Notices or demands authorized by this Agreement to be given or made by the Rights Agent or by the holder of any Right to or on the Company shall be sufficiently given or made if sent by first-class mail (postage prepaid) to the address of the Company indicated on the signature page hereof or such other address as the Company shall specify in writing to the Rights Agent. Subject to the provisions of Section 21, any notice or demand authorized by this Agreement to be given or made by the Company or by the holder of any Right to or on the Rights Agent shall be sufficiently given or made if sent by first-class mail (postage prepaid) to the address of the Rights Agent indicated on the signature page hereof or such other address as the Rights Agent shall specify in writing to the Company. Notices or demands authorized by this Agreement to be given or made by the Company or the Rights Agent to the holder of any Right Certificate (or, prior to the Distribution Date, to the holder of any certificate representing shares of Common Stock) shall be sufficiently given or made if sent by first-class mail (postage prepaid) to the address of such holder shown on the registry books of the Company.</w:t>
      </w:r>
    </w:p>
    <w:p>
      <w:pPr>
        <w:sectPr>
          <w:pgSz w:w="11900" w:h="16838" w:orient="portrait"/>
          <w:cols w:equalWidth="0" w:num="1">
            <w:col w:w="10219"/>
          </w:cols>
          <w:pgMar w:left="240" w:top="142" w:right="1440" w:bottom="0" w:gutter="0" w:footer="0" w:header="0"/>
        </w:sectPr>
      </w:pPr>
    </w:p>
    <w:bookmarkStart w:id="24" w:name="page25"/>
    <w:bookmarkEnd w:id="24"/>
    <w:p>
      <w:pPr>
        <w:ind w:right="1999" w:firstLine="1580"/>
        <w:spacing w:after="0" w:line="238" w:lineRule="auto"/>
        <w:rPr>
          <w:sz w:val="20"/>
          <w:szCs w:val="20"/>
          <w:color w:val="auto"/>
        </w:rPr>
      </w:pPr>
      <w:r>
        <w:rPr>
          <w:rFonts w:ascii="Courier New" w:cs="Courier New" w:eastAsia="Courier New" w:hAnsi="Courier New"/>
          <w:sz w:val="18"/>
          <w:szCs w:val="18"/>
          <w:color w:val="auto"/>
        </w:rPr>
        <w:t>Section 27. Supplements and Amendments. For so long as the Rights are redeemable, the Company may, and the Rights Agent shall, if the Company so directs, supplement or amend any provision of this Agreement in any respect without the approval of any holders of certificates representing shares of Common Stock. At any time when the Rights are no longer redeemable, the Company may, and the Rights Agent shall if the Company so directs, supplement or amend this Agreement without the approval of any holders of Rights, provided, however, that no such supplement or amendment may (a) adversely affect the interests of the holders of Rights as such (other than an Acquiring Person or an Affiliate or Associate of an Acquiring Person), (b) cause this Agreement again to become amendable other than in accordance with this sentence, or (c) cause the Rights again to become redeemable. Notwithstanding the foregoing, after any Person has become an Acquiring Person, any supplement or amendment shall be effective only if there are Continuing Directors then in office, and such supplement or amendment shall have been approved by a majority of such Continuing Directors. Upon the delivery of a certificate from an appropriate officer of the Company which states that the proposed supplement or amendment is in compliance with the terms of this Section, the Rights Agent shall execute such supplement or amendment.</w:t>
      </w:r>
    </w:p>
    <w:p>
      <w:pPr>
        <w:spacing w:after="0" w:line="210"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207" w:lineRule="exact"/>
        <w:rPr>
          <w:sz w:val="20"/>
          <w:szCs w:val="20"/>
          <w:color w:val="auto"/>
        </w:rPr>
      </w:pPr>
    </w:p>
    <w:p>
      <w:pPr>
        <w:ind w:right="1879" w:firstLine="1580"/>
        <w:spacing w:after="0" w:line="269" w:lineRule="auto"/>
        <w:rPr>
          <w:sz w:val="20"/>
          <w:szCs w:val="20"/>
          <w:color w:val="auto"/>
        </w:rPr>
      </w:pPr>
      <w:r>
        <w:rPr>
          <w:rFonts w:ascii="Courier New" w:cs="Courier New" w:eastAsia="Courier New" w:hAnsi="Courier New"/>
          <w:sz w:val="16"/>
          <w:szCs w:val="16"/>
          <w:color w:val="auto"/>
        </w:rPr>
        <w:t>Section 29. Determinations and Actions by the Board of Directors, Etc. For all purposes of this Agreement, any calculation of the number of shares of Common Stock outstanding at any particular time, including for purposes of determining the particular percentage of such outstanding shares of Common Stock of which any Person is the Beneficial Owner, shall be made in accordance with the last sentence of Rule 13d-3(d)(1)(i) under the Exchange Act as in effect on the date of this Agreement. The Board of Directors of the Company (or, after any Person has become an Acquiring Person, a majority of the Continuing Directors) shall have the exclusive power and authority to administer this Agreement and to exercise all rights and powers specifically granted to the Board or to the Company, or as may be necessary or advisable in the administration of this Agreement, including the right and power to (i) interpret the provisions of this Agreement and (ii) make all determinations deemed necessary or advisable for the administration of this Agreement (including a determination to redeem or exchange or not to redeem or exchange the Rights or to amend the Agreement). All such actions, calculations, interpretations and determinations (including, for purposes of clause (y) below, all omissions with respect to the foregoing) which are done or made by the Board (or, after any Person has become an Acquiring Person, by the Continuing Directors) in good faith shall (x) be final, conclusive and binding on the Company, the Rights Agent, the holders of the Rights and all other parties, and (y) not subject the Board of Directors of the Company or the Continuing Directors to any liability to the holders of the Rights.</w:t>
      </w:r>
    </w:p>
    <w:p>
      <w:pPr>
        <w:spacing w:after="0" w:line="200" w:lineRule="exact"/>
        <w:rPr>
          <w:sz w:val="20"/>
          <w:szCs w:val="20"/>
          <w:color w:val="auto"/>
        </w:rPr>
      </w:pPr>
    </w:p>
    <w:p>
      <w:pPr>
        <w:spacing w:after="0" w:line="39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30. Benefits of this Agreement. Nothing in this Agreement shall be construed to give to any Person other than the Company, the Rights Agent and the registered holders of the Right Certificates (and, prior to the Distribution Date, the certificates representing the shares of Common Stock) any legal or equitable right, remedy or claim under this Agreement; but this Agreement shall be for the sole and exclusive benefit of the Company, the Rights Agent and the registered holders of the Right Certificates (and, prior to the Distribution Date, the certificates representing the shares of Common Stock).</w:t>
      </w:r>
    </w:p>
    <w:p>
      <w:pPr>
        <w:spacing w:after="0" w:line="214" w:lineRule="exact"/>
        <w:rPr>
          <w:sz w:val="20"/>
          <w:szCs w:val="20"/>
          <w:color w:val="auto"/>
        </w:rPr>
      </w:pPr>
    </w:p>
    <w:p>
      <w:pPr>
        <w:ind w:right="1879" w:firstLine="1580"/>
        <w:spacing w:after="0" w:line="270" w:lineRule="auto"/>
        <w:rPr>
          <w:sz w:val="20"/>
          <w:szCs w:val="20"/>
          <w:color w:val="auto"/>
        </w:rPr>
      </w:pPr>
      <w:r>
        <w:rPr>
          <w:rFonts w:ascii="Courier New" w:cs="Courier New" w:eastAsia="Courier New" w:hAnsi="Courier New"/>
          <w:sz w:val="16"/>
          <w:szCs w:val="16"/>
          <w:color w:val="auto"/>
        </w:rPr>
        <w:t>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that, notwithstanding anything in this Agreement to the contrary, if any such term, provision, covenant or restriction is held by such court or authority to be invalid, void or unenforceable and the Board of Directors of the Company (or, after any Person has become an Acquiring Person, a majority of the Continuing Directors)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 of Directors or Continuing Directors, as the case may be.</w:t>
      </w:r>
    </w:p>
    <w:p>
      <w:pPr>
        <w:spacing w:after="0" w:line="381" w:lineRule="exact"/>
        <w:rPr>
          <w:sz w:val="20"/>
          <w:szCs w:val="20"/>
          <w:color w:val="auto"/>
        </w:rPr>
      </w:pPr>
    </w:p>
    <w:p>
      <w:pPr>
        <w:ind w:left="1580"/>
        <w:spacing w:after="0"/>
        <w:tabs>
          <w:tab w:leader="none" w:pos="2940" w:val="left"/>
          <w:tab w:leader="none" w:pos="4620" w:val="left"/>
        </w:tabs>
        <w:rPr>
          <w:sz w:val="20"/>
          <w:szCs w:val="20"/>
          <w:color w:val="auto"/>
        </w:rPr>
      </w:pPr>
      <w:r>
        <w:rPr>
          <w:rFonts w:ascii="Courier New" w:cs="Courier New" w:eastAsia="Courier New" w:hAnsi="Courier New"/>
          <w:sz w:val="18"/>
          <w:szCs w:val="18"/>
          <w:color w:val="auto"/>
        </w:rPr>
        <w:t>Section 32.</w:t>
        <w:tab/>
        <w:t>Governing Law.</w:t>
      </w:r>
      <w:r>
        <w:rPr>
          <w:sz w:val="20"/>
          <w:szCs w:val="20"/>
          <w:color w:val="auto"/>
        </w:rPr>
        <w:tab/>
      </w:r>
      <w:r>
        <w:rPr>
          <w:rFonts w:ascii="Courier New" w:cs="Courier New" w:eastAsia="Courier New" w:hAnsi="Courier New"/>
          <w:sz w:val="16"/>
          <w:szCs w:val="16"/>
          <w:color w:val="auto"/>
        </w:rPr>
        <w:t>This Agreement, each Right and each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 Certificate issued hereunder shall be deemed to be a contract made under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laws of the State of Delaware and for all purposes shall be governed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construed in accordance with the laws of such State applicable to contracts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made and performed entirely within such State, except that the rights and</w:t>
      </w:r>
    </w:p>
    <w:p>
      <w:pPr>
        <w:sectPr>
          <w:pgSz w:w="11900" w:h="16838" w:orient="portrait"/>
          <w:cols w:equalWidth="0" w:num="1">
            <w:col w:w="10219"/>
          </w:cols>
          <w:pgMar w:left="240" w:top="142" w:right="1440" w:bottom="0" w:gutter="0" w:footer="0" w:header="0"/>
        </w:sectPr>
      </w:pPr>
    </w:p>
    <w:bookmarkStart w:id="25" w:name="page26"/>
    <w:bookmarkEnd w:id="25"/>
    <w:p>
      <w:pPr>
        <w:ind w:right="2199"/>
        <w:spacing w:after="0" w:line="235" w:lineRule="auto"/>
        <w:rPr>
          <w:sz w:val="20"/>
          <w:szCs w:val="20"/>
          <w:color w:val="auto"/>
        </w:rPr>
      </w:pPr>
      <w:r>
        <w:rPr>
          <w:rFonts w:ascii="Courier New" w:cs="Courier New" w:eastAsia="Courier New" w:hAnsi="Courier New"/>
          <w:sz w:val="18"/>
          <w:szCs w:val="18"/>
          <w:color w:val="auto"/>
        </w:rPr>
        <w:t>obligations of the Rights Agent shall be governed by the law of the State of New York.</w:t>
      </w:r>
    </w:p>
    <w:p>
      <w:pPr>
        <w:spacing w:after="0" w:line="208"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Section 33. Counterparts. This Agreement may be executed in any number of counterparts and each of such counterparts shall for all purposes be deemed to be an original, and all such counterparts shall together constitute one and the same instrument.</w:t>
      </w:r>
    </w:p>
    <w:p>
      <w:pPr>
        <w:spacing w:after="0" w:line="207" w:lineRule="exact"/>
        <w:rPr>
          <w:sz w:val="20"/>
          <w:szCs w:val="20"/>
          <w:color w:val="auto"/>
        </w:rPr>
      </w:pPr>
    </w:p>
    <w:p>
      <w:pPr>
        <w:ind w:right="2099" w:firstLine="1580"/>
        <w:spacing w:after="0" w:line="279" w:lineRule="auto"/>
        <w:rPr>
          <w:sz w:val="20"/>
          <w:szCs w:val="20"/>
          <w:color w:val="auto"/>
        </w:rPr>
      </w:pPr>
      <w:r>
        <w:rPr>
          <w:rFonts w:ascii="Courier New" w:cs="Courier New" w:eastAsia="Courier New" w:hAnsi="Courier New"/>
          <w:sz w:val="16"/>
          <w:szCs w:val="16"/>
          <w:color w:val="auto"/>
        </w:rPr>
        <w:t>Section 34. Descriptive Headings. The captions herein are included for convenience of reference only, do not constitute a part of this Agreement and shall be ignored in the construction and interpretation hereof.</w:t>
      </w:r>
    </w:p>
    <w:p>
      <w:pPr>
        <w:spacing w:after="0" w:line="200" w:lineRule="exact"/>
        <w:rPr>
          <w:sz w:val="20"/>
          <w:szCs w:val="20"/>
          <w:color w:val="auto"/>
        </w:rPr>
      </w:pPr>
    </w:p>
    <w:p>
      <w:pPr>
        <w:spacing w:after="0" w:line="383" w:lineRule="exact"/>
        <w:rPr>
          <w:sz w:val="20"/>
          <w:szCs w:val="20"/>
          <w:color w:val="auto"/>
        </w:rPr>
      </w:pPr>
    </w:p>
    <w:p>
      <w:pPr>
        <w:ind w:right="1879" w:firstLine="1580"/>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William A. Aylesworth</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William A. Aylesworth</w:t>
      </w:r>
    </w:p>
    <w:p>
      <w:pPr>
        <w:ind w:left="402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4740"/>
        <w:spacing w:after="0" w:line="238" w:lineRule="auto"/>
        <w:rPr>
          <w:sz w:val="20"/>
          <w:szCs w:val="20"/>
          <w:color w:val="auto"/>
        </w:rPr>
      </w:pPr>
      <w:r>
        <w:rPr>
          <w:rFonts w:ascii="Courier New" w:cs="Courier New" w:eastAsia="Courier New" w:hAnsi="Courier New"/>
          <w:sz w:val="18"/>
          <w:szCs w:val="18"/>
          <w:color w:val="auto"/>
        </w:rPr>
        <w:t>Treasurer and Chief Financial</w:t>
      </w:r>
    </w:p>
    <w:p>
      <w:pPr>
        <w:ind w:left="4740"/>
        <w:spacing w:after="0"/>
        <w:rPr>
          <w:sz w:val="20"/>
          <w:szCs w:val="20"/>
          <w:color w:val="auto"/>
        </w:rPr>
      </w:pPr>
      <w:r>
        <w:rPr>
          <w:rFonts w:ascii="Courier New" w:cs="Courier New" w:eastAsia="Courier New" w:hAnsi="Courier New"/>
          <w:sz w:val="18"/>
          <w:szCs w:val="18"/>
          <w:color w:val="auto"/>
        </w:rPr>
        <w:t>Officer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8505 Forest Lane</w:t>
      </w:r>
    </w:p>
    <w:p>
      <w:pPr>
        <w:ind w:left="4020"/>
        <w:spacing w:after="0" w:line="238" w:lineRule="auto"/>
        <w:rPr>
          <w:sz w:val="20"/>
          <w:szCs w:val="20"/>
          <w:color w:val="auto"/>
        </w:rPr>
      </w:pPr>
      <w:r>
        <w:rPr>
          <w:rFonts w:ascii="Courier New" w:cs="Courier New" w:eastAsia="Courier New" w:hAnsi="Courier New"/>
          <w:sz w:val="18"/>
          <w:szCs w:val="18"/>
          <w:color w:val="auto"/>
        </w:rPr>
        <w:t>Dallas, Texas 75266-0199</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HARRIS TRUST AND SAVINGS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Carol A. McFarland</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Name:</w:t>
        <w:tab/>
        <w:t>Carol A. McFarland</w:t>
      </w:r>
    </w:p>
    <w:p>
      <w:pPr>
        <w:ind w:left="4020"/>
        <w:spacing w:after="0" w:line="237" w:lineRule="auto"/>
        <w:rPr>
          <w:sz w:val="20"/>
          <w:szCs w:val="20"/>
          <w:color w:val="auto"/>
        </w:rPr>
      </w:pPr>
      <w:r>
        <w:rPr>
          <w:rFonts w:ascii="Courier New" w:cs="Courier New" w:eastAsia="Courier New" w:hAnsi="Courier New"/>
          <w:sz w:val="18"/>
          <w:szCs w:val="18"/>
          <w:color w:val="auto"/>
        </w:rPr>
        <w:t>Title: Assistant Vice President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P.O. Box 755</w:t>
      </w:r>
    </w:p>
    <w:p>
      <w:pPr>
        <w:ind w:left="4020"/>
        <w:spacing w:after="0" w:line="238" w:lineRule="auto"/>
        <w:rPr>
          <w:sz w:val="20"/>
          <w:szCs w:val="20"/>
          <w:color w:val="auto"/>
        </w:rPr>
      </w:pPr>
      <w:r>
        <w:rPr>
          <w:rFonts w:ascii="Courier New" w:cs="Courier New" w:eastAsia="Courier New" w:hAnsi="Courier New"/>
          <w:sz w:val="18"/>
          <w:szCs w:val="18"/>
          <w:color w:val="auto"/>
        </w:rPr>
        <w:t>311 West Monroe Street</w:t>
      </w:r>
    </w:p>
    <w:p>
      <w:pPr>
        <w:ind w:left="4020"/>
        <w:spacing w:after="0"/>
        <w:rPr>
          <w:sz w:val="20"/>
          <w:szCs w:val="20"/>
          <w:color w:val="auto"/>
        </w:rPr>
      </w:pPr>
      <w:r>
        <w:rPr>
          <w:rFonts w:ascii="Courier New" w:cs="Courier New" w:eastAsia="Courier New" w:hAnsi="Courier New"/>
          <w:sz w:val="18"/>
          <w:szCs w:val="18"/>
          <w:color w:val="auto"/>
        </w:rPr>
        <w:t>14th Floor</w:t>
      </w:r>
    </w:p>
    <w:p>
      <w:pPr>
        <w:ind w:left="4020"/>
        <w:spacing w:after="0" w:line="237" w:lineRule="auto"/>
        <w:rPr>
          <w:sz w:val="20"/>
          <w:szCs w:val="20"/>
          <w:color w:val="auto"/>
        </w:rPr>
      </w:pPr>
      <w:r>
        <w:rPr>
          <w:rFonts w:ascii="Courier New" w:cs="Courier New" w:eastAsia="Courier New" w:hAnsi="Courier New"/>
          <w:sz w:val="18"/>
          <w:szCs w:val="18"/>
          <w:color w:val="auto"/>
        </w:rPr>
        <w:t>Chicago, Illinois 60690-3504</w:t>
      </w:r>
    </w:p>
    <w:p>
      <w:pPr>
        <w:ind w:left="4020"/>
        <w:spacing w:after="0" w:line="238" w:lineRule="auto"/>
        <w:rPr>
          <w:sz w:val="20"/>
          <w:szCs w:val="20"/>
          <w:color w:val="auto"/>
        </w:rPr>
      </w:pPr>
      <w:r>
        <w:rPr>
          <w:rFonts w:ascii="Courier New" w:cs="Courier New" w:eastAsia="Courier New" w:hAnsi="Courier New"/>
          <w:sz w:val="18"/>
          <w:szCs w:val="18"/>
          <w:color w:val="auto"/>
        </w:rPr>
        <w:t>Attention: Stock Transfer</w:t>
      </w:r>
    </w:p>
    <w:p>
      <w:pPr>
        <w:ind w:left="5160"/>
        <w:spacing w:after="0"/>
        <w:rPr>
          <w:sz w:val="20"/>
          <w:szCs w:val="20"/>
          <w:color w:val="auto"/>
        </w:rPr>
      </w:pPr>
      <w:r>
        <w:rPr>
          <w:rFonts w:ascii="Courier New" w:cs="Courier New" w:eastAsia="Courier New" w:hAnsi="Courier New"/>
          <w:sz w:val="18"/>
          <w:szCs w:val="18"/>
          <w:color w:val="auto"/>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FORM OF</w:t>
      </w:r>
    </w:p>
    <w:p>
      <w:pPr>
        <w:ind w:left="2860"/>
        <w:spacing w:after="0" w:line="238" w:lineRule="auto"/>
        <w:rPr>
          <w:sz w:val="20"/>
          <w:szCs w:val="20"/>
          <w:color w:val="auto"/>
        </w:rPr>
      </w:pPr>
      <w:r>
        <w:rPr>
          <w:rFonts w:ascii="Courier New" w:cs="Courier New" w:eastAsia="Courier New" w:hAnsi="Courier New"/>
          <w:sz w:val="18"/>
          <w:szCs w:val="18"/>
          <w:color w:val="auto"/>
        </w:rPr>
        <w:t>CERTIFICATE OF DESIGNATION</w:t>
      </w:r>
    </w:p>
    <w:p>
      <w:pPr>
        <w:ind w:left="4120"/>
        <w:spacing w:after="0"/>
        <w:rPr>
          <w:sz w:val="20"/>
          <w:szCs w:val="20"/>
          <w:color w:val="auto"/>
        </w:rPr>
      </w:pPr>
      <w:r>
        <w:rPr>
          <w:rFonts w:ascii="Courier New" w:cs="Courier New" w:eastAsia="Courier New" w:hAnsi="Courier New"/>
          <w:sz w:val="18"/>
          <w:szCs w:val="18"/>
          <w:color w:val="auto"/>
        </w:rPr>
        <w:t>OF</w:t>
      </w:r>
    </w:p>
    <w:p>
      <w:pPr>
        <w:ind w:left="2440"/>
        <w:spacing w:after="0" w:line="237" w:lineRule="auto"/>
        <w:rPr>
          <w:sz w:val="20"/>
          <w:szCs w:val="20"/>
          <w:color w:val="auto"/>
        </w:rPr>
      </w:pPr>
      <w:r>
        <w:rPr>
          <w:rFonts w:ascii="Courier New" w:cs="Courier New" w:eastAsia="Courier New" w:hAnsi="Courier New"/>
          <w:sz w:val="18"/>
          <w:szCs w:val="18"/>
          <w:color w:val="auto"/>
        </w:rPr>
        <w:t>SERIES B PARTICIPATING CUMULATIVE</w:t>
      </w:r>
    </w:p>
    <w:p>
      <w:pPr>
        <w:ind w:left="3380"/>
        <w:spacing w:after="0" w:line="238" w:lineRule="auto"/>
        <w:rPr>
          <w:sz w:val="20"/>
          <w:szCs w:val="20"/>
          <w:color w:val="auto"/>
        </w:rPr>
      </w:pPr>
      <w:r>
        <w:rPr>
          <w:rFonts w:ascii="Courier New" w:cs="Courier New" w:eastAsia="Courier New" w:hAnsi="Courier New"/>
          <w:sz w:val="18"/>
          <w:szCs w:val="18"/>
          <w:color w:val="auto"/>
        </w:rPr>
        <w:t>PREFERRED STOCK</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151 of the</w:t>
      </w:r>
    </w:p>
    <w:p>
      <w:pPr>
        <w:ind w:left="2640"/>
        <w:spacing w:after="0" w:line="238" w:lineRule="auto"/>
        <w:rPr>
          <w:sz w:val="20"/>
          <w:szCs w:val="20"/>
          <w:color w:val="auto"/>
        </w:rPr>
      </w:pPr>
      <w:r>
        <w:rPr>
          <w:rFonts w:ascii="Courier New" w:cs="Courier New" w:eastAsia="Courier New" w:hAnsi="Courier New"/>
          <w:sz w:val="18"/>
          <w:szCs w:val="18"/>
          <w:color w:val="auto"/>
        </w:rPr>
        <w:t>General Corporation Law of the</w:t>
      </w:r>
    </w:p>
    <w:p>
      <w:pPr>
        <w:ind w:left="3280"/>
        <w:spacing w:after="0"/>
        <w:rPr>
          <w:sz w:val="20"/>
          <w:szCs w:val="20"/>
          <w:color w:val="auto"/>
        </w:rPr>
      </w:pPr>
      <w:r>
        <w:rPr>
          <w:rFonts w:ascii="Courier New" w:cs="Courier New" w:eastAsia="Courier New" w:hAnsi="Courier New"/>
          <w:sz w:val="18"/>
          <w:szCs w:val="18"/>
          <w:color w:val="auto"/>
        </w:rPr>
        <w:t>State of Delaware</w:t>
      </w:r>
    </w:p>
    <w:p>
      <w:pPr>
        <w:spacing w:after="0" w:line="200" w:lineRule="exact"/>
        <w:rPr>
          <w:sz w:val="20"/>
          <w:szCs w:val="20"/>
          <w:color w:val="auto"/>
        </w:rPr>
      </w:pPr>
    </w:p>
    <w:p>
      <w:pPr>
        <w:spacing w:after="0" w:line="209" w:lineRule="exact"/>
        <w:rPr>
          <w:sz w:val="20"/>
          <w:szCs w:val="20"/>
          <w:color w:val="auto"/>
        </w:rPr>
      </w:pPr>
    </w:p>
    <w:p>
      <w:pPr>
        <w:ind w:right="1999" w:firstLine="1580"/>
        <w:spacing w:after="0" w:line="273" w:lineRule="auto"/>
        <w:rPr>
          <w:sz w:val="20"/>
          <w:szCs w:val="20"/>
          <w:color w:val="auto"/>
        </w:rPr>
      </w:pPr>
      <w:r>
        <w:rPr>
          <w:rFonts w:ascii="Courier New" w:cs="Courier New" w:eastAsia="Courier New" w:hAnsi="Courier New"/>
          <w:sz w:val="16"/>
          <w:szCs w:val="16"/>
          <w:color w:val="auto"/>
        </w:rPr>
        <w:t>We, William A. Aylesworth, Senior Vice President, Treasurer and Chief Financial Officer, and O. Wayne Coon, Vice President and Assistant Secretary, of Texas Instruments Incorporated, a corporation organized and existing under the General Corporation Law of the State of Delaware ("Delaware Law"), in accordance with the provisions thereof, DO HEREBY CERTIFY:</w:t>
      </w:r>
    </w:p>
    <w:p>
      <w:pPr>
        <w:sectPr>
          <w:pgSz w:w="11900" w:h="16838" w:orient="portrait"/>
          <w:cols w:equalWidth="0" w:num="1">
            <w:col w:w="10219"/>
          </w:cols>
          <w:pgMar w:left="240" w:top="142" w:right="1440" w:bottom="0" w:gutter="0" w:footer="0" w:header="0"/>
        </w:sectPr>
      </w:pPr>
    </w:p>
    <w:bookmarkStart w:id="26" w:name="page27"/>
    <w:bookmarkEnd w:id="26"/>
    <w:p>
      <w:pPr>
        <w:ind w:right="1999" w:firstLine="1580"/>
        <w:spacing w:after="0" w:line="237" w:lineRule="auto"/>
        <w:rPr>
          <w:sz w:val="20"/>
          <w:szCs w:val="20"/>
          <w:color w:val="auto"/>
        </w:rPr>
      </w:pPr>
      <w:r>
        <w:rPr>
          <w:rFonts w:ascii="Courier New" w:cs="Courier New" w:eastAsia="Courier New" w:hAnsi="Courier New"/>
          <w:sz w:val="18"/>
          <w:szCs w:val="18"/>
          <w:color w:val="auto"/>
        </w:rPr>
        <w:t>That pursuant to the authority conferred upon the Board of Directors by the Certificate of Incorporation of the Corporation, the Board of Directors on June 18, 1998, adopted the following resolution creating a series of Preferred Stock in the amount and having the designation, voting powers, preferences and relative, participating, optional and other special rights and qualifications, limitations and restrictions thereof as follows:</w:t>
      </w:r>
    </w:p>
    <w:p>
      <w:pPr>
        <w:spacing w:after="0" w:line="210"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Section 1. Designation and Number of Shares. The shares of such series shall be designated as "Series B Participating Cumulative Preferred Stock" (the "Series B Preferred Stock"), and the number of shares constituting such series shall be 2,200,000. Such number of shares of the Series B Preferred Stock may be increased or decreased by resolution of the Board of Directors; provided that no decrease shall reduce the number of shares of Series B Preferred Stock to a number less than the number of shares then outstanding plus the number of shares issuable upon exercise or conversion of outstanding rights, options or other securities issued by the Corporation.</w:t>
      </w:r>
    </w:p>
    <w:p>
      <w:pPr>
        <w:spacing w:after="0" w:line="208" w:lineRule="exact"/>
        <w:rPr>
          <w:sz w:val="20"/>
          <w:szCs w:val="20"/>
          <w:color w:val="auto"/>
        </w:rPr>
      </w:pP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Dividends and Distributions.</w:t>
      </w:r>
    </w:p>
    <w:p>
      <w:pPr>
        <w:spacing w:after="0" w:line="207" w:lineRule="exact"/>
        <w:rPr>
          <w:sz w:val="20"/>
          <w:szCs w:val="20"/>
          <w:color w:val="auto"/>
        </w:rPr>
      </w:pPr>
    </w:p>
    <w:p>
      <w:pPr>
        <w:ind w:left="1580" w:right="1779" w:firstLine="640"/>
        <w:spacing w:after="0" w:line="238" w:lineRule="auto"/>
        <w:tabs>
          <w:tab w:leader="none" w:pos="273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shares of Series B Preferred Stock shall be entitled to receive, when, as and if declared by the Board of Directors out of funds legally available for the purpose, quarterly dividends payable in cash on the third Monday of February, May, August and November of each year (each such date being referred to herein as a "Quarterly Dividend Payment Date"), commencing on the first Quarterly Dividend Payment Date after the first issuance of any share or fraction of a share of Series B Preferred Stock, in an amount per share (rounded to the nearest cent) equal to the greater of (i) $1.00 and (ii) subject to the provision for adjustment hereinafter set forth, 1000 times the aggregate per share amount of all cash dividends or other distributions and 1000 times the aggregate per share amount of all non-cash dividends or other distributions (other than (A) a dividend payable in shares of Common Stock, par value $1.00 per share, of the Corporation (the "Common Stock") or (B)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 Preferred Stock. If the Corporation shall at any time after June 18, 1998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to which holders of shares of Series B Preferred Stock were entitled immediately prior to such event under clause 2(a)(ii)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5" w:lineRule="exact"/>
        <w:rPr>
          <w:rFonts w:ascii="Courier New" w:cs="Courier New" w:eastAsia="Courier New" w:hAnsi="Courier New"/>
          <w:sz w:val="18"/>
          <w:szCs w:val="18"/>
          <w:color w:val="auto"/>
        </w:rPr>
      </w:pPr>
    </w:p>
    <w:p>
      <w:pPr>
        <w:ind w:left="1580" w:right="1779" w:firstLine="640"/>
        <w:spacing w:after="0" w:line="238" w:lineRule="auto"/>
        <w:tabs>
          <w:tab w:leader="none" w:pos="273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declare a dividend or distribution on the Series B Preferred Stock as provided in paragraph 2(a) above immediately after it declares a dividend or distribution on the Common Stock (other than as described in clauses 2(a)(ii)(A) and 2(a)(ii)(B) above);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B Preferred Stock and such first Quarterly Dividend Payment Date), a dividend of $1.00 per share on the Series B Preferred Stock shall nevertheless be payable on such subsequent Quarterly Dividend Payment Date.</w:t>
      </w:r>
    </w:p>
    <w:p>
      <w:pPr>
        <w:spacing w:after="0" w:line="207" w:lineRule="exact"/>
        <w:rPr>
          <w:rFonts w:ascii="Courier New" w:cs="Courier New" w:eastAsia="Courier New" w:hAnsi="Courier New"/>
          <w:sz w:val="18"/>
          <w:szCs w:val="18"/>
          <w:color w:val="auto"/>
        </w:rPr>
      </w:pPr>
    </w:p>
    <w:p>
      <w:pPr>
        <w:ind w:left="1580" w:right="1779" w:firstLine="640"/>
        <w:spacing w:after="0" w:line="270" w:lineRule="auto"/>
        <w:tabs>
          <w:tab w:leader="none" w:pos="273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B Preferred Stock from the Quarterly Dividend Payment Date next preceding the date of issue of such shares of Series B Preferred Stock, unless the date of issue of such shares is 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B Preferred Stock entitled to receive a quarterly dividend</w:t>
      </w:r>
    </w:p>
    <w:p>
      <w:pPr>
        <w:sectPr>
          <w:pgSz w:w="11900" w:h="16838" w:orient="portrait"/>
          <w:cols w:equalWidth="0" w:num="1">
            <w:col w:w="10219"/>
          </w:cols>
          <w:pgMar w:left="240" w:top="344" w:right="1440" w:bottom="0" w:gutter="0" w:footer="0" w:header="0"/>
        </w:sectPr>
      </w:pPr>
    </w:p>
    <w:bookmarkStart w:id="27" w:name="page28"/>
    <w:bookmarkEnd w:id="27"/>
    <w:p>
      <w:pPr>
        <w:ind w:left="1580" w:right="1779"/>
        <w:spacing w:after="0" w:line="238" w:lineRule="auto"/>
        <w:rPr>
          <w:sz w:val="20"/>
          <w:szCs w:val="20"/>
          <w:color w:val="auto"/>
        </w:rPr>
      </w:pPr>
      <w:r>
        <w:rPr>
          <w:rFonts w:ascii="Courier New" w:cs="Courier New" w:eastAsia="Courier New" w:hAnsi="Courier New"/>
          <w:sz w:val="18"/>
          <w:szCs w:val="18"/>
          <w:color w:val="auto"/>
        </w:rPr>
        <w:t>and on or before such Quarterly Dividend Payment Date, in which case dividends shall begin to accrue and be cumulative from such Quarterly Dividend Payment Date. Accrued but unpaid dividends shall not bear interest. Dividends paid on shares of Series B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B Preferred Stock entitled to receive payment of a dividend or distribution declared thereon, which record date shall not be more than 60 days prior to the date fixed for the payment thereof.</w:t>
      </w:r>
    </w:p>
    <w:p>
      <w:pPr>
        <w:spacing w:after="0" w:line="207" w:lineRule="exact"/>
        <w:rPr>
          <w:sz w:val="20"/>
          <w:szCs w:val="20"/>
          <w:color w:val="auto"/>
        </w:rPr>
      </w:pPr>
    </w:p>
    <w:p>
      <w:pPr>
        <w:ind w:right="1879" w:firstLine="1580"/>
        <w:spacing w:after="0" w:line="236" w:lineRule="auto"/>
        <w:rPr>
          <w:sz w:val="20"/>
          <w:szCs w:val="20"/>
          <w:color w:val="auto"/>
        </w:rPr>
      </w:pPr>
      <w:r>
        <w:rPr>
          <w:rFonts w:ascii="Courier New" w:cs="Courier New" w:eastAsia="Courier New" w:hAnsi="Courier New"/>
          <w:sz w:val="18"/>
          <w:szCs w:val="18"/>
          <w:color w:val="auto"/>
        </w:rPr>
        <w:t>Section 3. Voting Rights. In addition to any other voting rights required by law, the holders of shares of Series B Preferred Stock shall have the following voting rights:</w:t>
      </w:r>
    </w:p>
    <w:p>
      <w:pPr>
        <w:spacing w:after="0" w:line="209" w:lineRule="exact"/>
        <w:rPr>
          <w:sz w:val="20"/>
          <w:szCs w:val="20"/>
          <w:color w:val="auto"/>
        </w:rPr>
      </w:pPr>
    </w:p>
    <w:p>
      <w:pPr>
        <w:ind w:left="1580" w:right="1779" w:firstLine="640"/>
        <w:spacing w:after="0" w:line="238" w:lineRule="auto"/>
        <w:tabs>
          <w:tab w:leader="none" w:pos="273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hereinafter set forth, each share of Series B Preferred Stock shall entitle the holder thereof to 1000 votes on all matters submitted to a vote of stockholders of the Corporation.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B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8" w:lineRule="exact"/>
        <w:rPr>
          <w:rFonts w:ascii="Courier New" w:cs="Courier New" w:eastAsia="Courier New" w:hAnsi="Courier New"/>
          <w:sz w:val="18"/>
          <w:szCs w:val="18"/>
          <w:color w:val="auto"/>
        </w:rPr>
      </w:pPr>
    </w:p>
    <w:p>
      <w:pPr>
        <w:ind w:left="1580" w:right="1879" w:firstLine="640"/>
        <w:spacing w:after="0" w:line="237" w:lineRule="auto"/>
        <w:tabs>
          <w:tab w:leader="none" w:pos="273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or by law, the holders of shares of Series B Preferred Stock and the holders of shares of Common Stock shall vote together as a single class on all matters submitted to a vote of stockholders of the Corporation.</w:t>
      </w:r>
    </w:p>
    <w:p>
      <w:pPr>
        <w:spacing w:after="0" w:line="208" w:lineRule="exact"/>
        <w:rPr>
          <w:rFonts w:ascii="Courier New" w:cs="Courier New" w:eastAsia="Courier New" w:hAnsi="Courier New"/>
          <w:sz w:val="18"/>
          <w:szCs w:val="18"/>
          <w:color w:val="auto"/>
        </w:rPr>
      </w:pPr>
    </w:p>
    <w:p>
      <w:pPr>
        <w:ind w:left="1580" w:right="1779" w:firstLine="640"/>
        <w:spacing w:after="0" w:line="238" w:lineRule="auto"/>
        <w:tabs>
          <w:tab w:leader="none" w:pos="273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If at any time dividends on any Series B Preferred Stock shall be in arrears in an amount equal to six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B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Directors.</w:t>
      </w:r>
    </w:p>
    <w:p>
      <w:pPr>
        <w:spacing w:after="0" w:line="207" w:lineRule="exact"/>
        <w:rPr>
          <w:rFonts w:ascii="Courier New" w:cs="Courier New" w:eastAsia="Courier New" w:hAnsi="Courier New"/>
          <w:sz w:val="18"/>
          <w:szCs w:val="18"/>
          <w:color w:val="auto"/>
        </w:rPr>
      </w:pPr>
    </w:p>
    <w:p>
      <w:pPr>
        <w:ind w:left="2220" w:right="1779" w:firstLine="527"/>
        <w:spacing w:after="0" w:line="269" w:lineRule="auto"/>
        <w:tabs>
          <w:tab w:leader="none" w:pos="3379"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default period, such voting right of the holders of Series B Preferred Stock may be exercised initially at a special meeting called pursuant to subparagraph 3(c)(iii) hereof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in number of shares of Preferred Stock outstanding shall be present in person or by proxy. The absence of a quorum of holders of Common Stock shall not affect the exercise by holders of Preferred Stock of such voting right. At any meeting at which holders of Preferred Stock shall exercise such voting right initially during an existing default period, they shall have the right, voting as a class, to elect Directors to fill such vacancies, if any, in the Board of Directors as may then exist up to two Directors or, if such right is exercised at an annual meeting, to elect two Directors. If the number which may be so elected at any special meeting does not amount to the required number, the size of the Board of Directors will be automatically increased without any action on the part of the holders of Preferred Stock as shall be necessary to permit the election by them of the required number. After the holders of the Preferred Stock shall have exercised</w:t>
      </w:r>
    </w:p>
    <w:p>
      <w:pPr>
        <w:sectPr>
          <w:pgSz w:w="11900" w:h="16838" w:orient="portrait"/>
          <w:cols w:equalWidth="0" w:num="1">
            <w:col w:w="10219"/>
          </w:cols>
          <w:pgMar w:left="240" w:top="142" w:right="1440" w:bottom="114" w:gutter="0" w:footer="0" w:header="0"/>
        </w:sectPr>
      </w:pPr>
    </w:p>
    <w:bookmarkStart w:id="28" w:name="page29"/>
    <w:bookmarkEnd w:id="28"/>
    <w:p>
      <w:pPr>
        <w:ind w:left="1020" w:right="1779"/>
        <w:spacing w:after="0" w:line="272" w:lineRule="auto"/>
        <w:rPr>
          <w:sz w:val="20"/>
          <w:szCs w:val="20"/>
          <w:color w:val="auto"/>
        </w:rPr>
      </w:pPr>
      <w:r>
        <w:rPr>
          <w:rFonts w:ascii="Courier New" w:cs="Courier New" w:eastAsia="Courier New" w:hAnsi="Courier New"/>
          <w:sz w:val="16"/>
          <w:szCs w:val="16"/>
          <w:color w:val="auto"/>
        </w:rPr>
        <w:t>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B Preferred Stock.</w:t>
      </w:r>
    </w:p>
    <w:p>
      <w:pPr>
        <w:spacing w:after="0" w:line="186" w:lineRule="exact"/>
        <w:rPr>
          <w:sz w:val="20"/>
          <w:szCs w:val="20"/>
          <w:color w:val="auto"/>
        </w:rPr>
      </w:pPr>
    </w:p>
    <w:p>
      <w:pPr>
        <w:ind w:left="1020" w:right="1779" w:firstLine="527"/>
        <w:spacing w:after="0" w:line="238" w:lineRule="auto"/>
        <w:tabs>
          <w:tab w:leader="none" w:pos="228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holders of Preferred Stock shall, during an existing default period, have previously exercised their right to elect Directors, the Board of Directors may order, or any stockholder or stockholders owning in the aggregate not less than 10% of the total number of shares of Preferred Stock outstanding, irrespective of series, may request, the calling of special meeting of holders of Preferred Stock, which meeting shall thereupon be called by the President, a Vice President or the Secretary of the Corporation. Notice of such meeting and of any annual meeting at which holders of Preferred Stock are entitled to vote pursuant to this paragraph 3(c)(iii) shall be given to each holder of record of Preferred Stock by mailing a copy of such notice to him at his last address as the same appears on the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irrespective of series. Notwithstanding the provisions of this paragraph 3(c)(iii), no such special meeting shall be called during the period within 60 days immediately preceding the date fixed for the next annual meeting of stockholders.</w:t>
      </w:r>
    </w:p>
    <w:p>
      <w:pPr>
        <w:spacing w:after="0" w:line="212" w:lineRule="exact"/>
        <w:rPr>
          <w:rFonts w:ascii="Courier New" w:cs="Courier New" w:eastAsia="Courier New" w:hAnsi="Courier New"/>
          <w:sz w:val="18"/>
          <w:szCs w:val="18"/>
          <w:color w:val="auto"/>
        </w:rPr>
      </w:pPr>
    </w:p>
    <w:p>
      <w:pPr>
        <w:ind w:left="1020" w:right="1779" w:firstLine="527"/>
        <w:spacing w:after="0" w:line="269" w:lineRule="auto"/>
        <w:tabs>
          <w:tab w:leader="none" w:pos="2179"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3(c)(ii) hereof) be filled by vote of a majority of the remaining Directors theretofore elected by the holders of the class of stock which elected the Director whose office shall have become vacant. References in this paragraph 3(c) to Directors elected by the holders of a particular class of stock shall include Directors elected by such Directors to fill vacancies as provided in clause</w:t>
      </w:r>
    </w:p>
    <w:p>
      <w:pPr>
        <w:spacing w:after="0" w:line="188" w:lineRule="exact"/>
        <w:rPr>
          <w:rFonts w:ascii="Courier New" w:cs="Courier New" w:eastAsia="Courier New" w:hAnsi="Courier New"/>
          <w:sz w:val="16"/>
          <w:szCs w:val="16"/>
          <w:color w:val="auto"/>
        </w:rPr>
      </w:pPr>
    </w:p>
    <w:p>
      <w:pPr>
        <w:ind w:left="1440" w:hanging="420"/>
        <w:spacing w:after="0" w:line="238" w:lineRule="auto"/>
        <w:tabs>
          <w:tab w:leader="none" w:pos="14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foregoing sentence.</w:t>
      </w:r>
    </w:p>
    <w:p>
      <w:pPr>
        <w:spacing w:after="0" w:line="207" w:lineRule="exact"/>
        <w:rPr>
          <w:rFonts w:ascii="Courier New" w:cs="Courier New" w:eastAsia="Courier New" w:hAnsi="Courier New"/>
          <w:sz w:val="18"/>
          <w:szCs w:val="18"/>
          <w:color w:val="auto"/>
        </w:rPr>
      </w:pPr>
    </w:p>
    <w:p>
      <w:pPr>
        <w:ind w:left="1020" w:right="1779" w:firstLine="527"/>
        <w:spacing w:after="0" w:line="268" w:lineRule="auto"/>
        <w:tabs>
          <w:tab w:leader="none" w:pos="2073"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certificate of incorporation or bylaws irrespective of any increase made pursuant to the provisions of paragraph</w:t>
      </w:r>
    </w:p>
    <w:p>
      <w:pPr>
        <w:spacing w:after="0" w:line="1" w:lineRule="exact"/>
        <w:rPr>
          <w:rFonts w:ascii="Courier New" w:cs="Courier New" w:eastAsia="Courier New" w:hAnsi="Courier New"/>
          <w:sz w:val="16"/>
          <w:szCs w:val="16"/>
          <w:color w:val="auto"/>
        </w:rPr>
      </w:pPr>
    </w:p>
    <w:p>
      <w:pPr>
        <w:ind w:left="10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3(c)(ii) hereof (such number being subject, however, to change thereafter in any manner provided by law or in the certificate of incorporation or bylaws). Any vacancies in the Board of Directors effected by the provisions of clauses (y) and (z) in the preceding sentence may be filled by a majority of the remaining Directors.</w:t>
      </w:r>
    </w:p>
    <w:p>
      <w:pPr>
        <w:spacing w:after="0" w:line="210" w:lineRule="exact"/>
        <w:rPr>
          <w:sz w:val="20"/>
          <w:szCs w:val="20"/>
          <w:color w:val="auto"/>
        </w:rPr>
      </w:pPr>
    </w:p>
    <w:p>
      <w:pPr>
        <w:ind w:left="380" w:right="1779" w:firstLine="640"/>
        <w:spacing w:after="0" w:line="272" w:lineRule="auto"/>
        <w:tabs>
          <w:tab w:leader="none" w:pos="153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of Incorporation of the Corporation shall not be amended in any manner (whether by merger or otherwise) so as to adversely affect the powers, preferences or special rights of the Series B Preferred Stock without the affirmative vote of the holders of a majority of the outstanding shares of Series B Preferred Stock, voting separately as a class.</w:t>
      </w:r>
    </w:p>
    <w:p>
      <w:pPr>
        <w:spacing w:after="0" w:line="185" w:lineRule="exact"/>
        <w:rPr>
          <w:rFonts w:ascii="Courier New" w:cs="Courier New" w:eastAsia="Courier New" w:hAnsi="Courier New"/>
          <w:sz w:val="16"/>
          <w:szCs w:val="16"/>
          <w:color w:val="auto"/>
        </w:rPr>
      </w:pPr>
    </w:p>
    <w:p>
      <w:pPr>
        <w:ind w:left="380" w:right="1779" w:firstLine="640"/>
        <w:spacing w:after="0" w:line="279" w:lineRule="auto"/>
        <w:tabs>
          <w:tab w:leader="none" w:pos="153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holders of Series B Preferred Stock shall have no special voting rights, and their consent shall not be required for taking any corporate action.</w:t>
      </w:r>
    </w:p>
    <w:p>
      <w:pPr>
        <w:sectPr>
          <w:pgSz w:w="11900" w:h="16838" w:orient="portrait"/>
          <w:cols w:equalWidth="0" w:num="1">
            <w:col w:w="9019"/>
          </w:cols>
          <w:pgMar w:left="1440" w:top="142" w:right="1440" w:bottom="0" w:gutter="0" w:footer="0" w:header="0"/>
        </w:sectPr>
      </w:pPr>
    </w:p>
    <w:bookmarkStart w:id="29" w:name="page30"/>
    <w:bookmarkEnd w:id="29"/>
    <w:p>
      <w:pPr>
        <w:ind w:left="1580"/>
        <w:spacing w:after="0"/>
        <w:tabs>
          <w:tab w:leader="none" w:pos="284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Certain Restrictions.</w:t>
      </w:r>
    </w:p>
    <w:p>
      <w:pPr>
        <w:spacing w:after="0" w:line="207" w:lineRule="exact"/>
        <w:rPr>
          <w:sz w:val="20"/>
          <w:szCs w:val="20"/>
          <w:color w:val="auto"/>
        </w:rPr>
      </w:pPr>
    </w:p>
    <w:p>
      <w:pPr>
        <w:ind w:left="1580" w:right="1779" w:firstLine="640"/>
        <w:spacing w:after="0" w:line="237" w:lineRule="auto"/>
        <w:tabs>
          <w:tab w:leader="none" w:pos="273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quarterly dividends or other dividends or distributions payable on the Series B Preferred Stock as provided in Section 2 are in arrears, thereafter and until all accrued and unpaid dividends and distributions, whether or not declared, on outstanding shares of Series B Preferred Stock shall have been paid in full, the Corporation shall not:</w:t>
      </w:r>
    </w:p>
    <w:p>
      <w:pPr>
        <w:spacing w:after="0" w:line="209" w:lineRule="exact"/>
        <w:rPr>
          <w:rFonts w:ascii="Courier New" w:cs="Courier New" w:eastAsia="Courier New" w:hAnsi="Courier New"/>
          <w:sz w:val="18"/>
          <w:szCs w:val="18"/>
          <w:color w:val="auto"/>
        </w:rPr>
      </w:pPr>
    </w:p>
    <w:p>
      <w:pPr>
        <w:ind w:left="2220" w:right="1779" w:firstLine="527"/>
        <w:spacing w:after="0" w:line="237" w:lineRule="auto"/>
        <w:tabs>
          <w:tab w:leader="none" w:pos="327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or make any other distributions on, any shares of stock ranking junior (either as to dividends or upon liquidation, dissolution or winding up) to the Series B Preferred Stock;</w:t>
      </w:r>
    </w:p>
    <w:p>
      <w:pPr>
        <w:spacing w:after="0" w:line="207" w:lineRule="exact"/>
        <w:rPr>
          <w:rFonts w:ascii="Courier New" w:cs="Courier New" w:eastAsia="Courier New" w:hAnsi="Courier New"/>
          <w:sz w:val="18"/>
          <w:szCs w:val="18"/>
          <w:color w:val="auto"/>
        </w:rPr>
      </w:pPr>
    </w:p>
    <w:p>
      <w:pPr>
        <w:ind w:left="2220" w:right="1779" w:firstLine="527"/>
        <w:spacing w:after="0" w:line="271" w:lineRule="auto"/>
        <w:tabs>
          <w:tab w:leader="none" w:pos="3379"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or make any other distributions on, any shares of stock ranking on a parity (either as to dividends or upon liquidation, dissolution or winding up) with the Series B Preferred Stock, except dividends paid ratably on the Series B Preferred Stock and all such other parity stock on which dividends are payable or in arrears in proportion to the total amounts to which the holders of all such shares are then entitled;</w:t>
      </w:r>
    </w:p>
    <w:p>
      <w:pPr>
        <w:spacing w:after="0" w:line="185" w:lineRule="exact"/>
        <w:rPr>
          <w:rFonts w:ascii="Courier New" w:cs="Courier New" w:eastAsia="Courier New" w:hAnsi="Courier New"/>
          <w:sz w:val="16"/>
          <w:szCs w:val="16"/>
          <w:color w:val="auto"/>
        </w:rPr>
      </w:pPr>
    </w:p>
    <w:p>
      <w:pPr>
        <w:ind w:left="2220" w:right="1779" w:firstLine="527"/>
        <w:spacing w:after="0" w:line="237" w:lineRule="auto"/>
        <w:tabs>
          <w:tab w:leader="none" w:pos="3484"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purchase or otherwise acquire for value any shares of stock ranking junior (either as to dividends or upon liquidation, dissolution or winding up) to the Series B Preferred Stock; provided that the Corporation may at any time redeem, purchase or otherwise acquire shares of any such junior stock in exchange for shares of stock of the Corporation ranking junior (as to dividends and upon dissolution, liquidation or winding up) to the Series B Preferred Stock; or</w:t>
      </w:r>
    </w:p>
    <w:p>
      <w:pPr>
        <w:spacing w:after="0" w:line="213" w:lineRule="exact"/>
        <w:rPr>
          <w:rFonts w:ascii="Courier New" w:cs="Courier New" w:eastAsia="Courier New" w:hAnsi="Courier New"/>
          <w:sz w:val="18"/>
          <w:szCs w:val="18"/>
          <w:color w:val="auto"/>
        </w:rPr>
      </w:pPr>
    </w:p>
    <w:p>
      <w:pPr>
        <w:ind w:left="2220" w:right="1779" w:firstLine="527"/>
        <w:spacing w:after="0" w:line="270" w:lineRule="auto"/>
        <w:tabs>
          <w:tab w:leader="none" w:pos="3379"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purchase or otherwise acquire for value any shares of Series B Preferred Stock, or any shares of stock ranking on a parity (either as to dividends or upon liquidation, dissolution or winding up) with the Series B Preferred Stock, except in accordance with a purchase offer made in writing or by publication (as determined by the Board of Directors) to all holders of Series B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389" w:lineRule="exact"/>
        <w:rPr>
          <w:rFonts w:ascii="Courier New" w:cs="Courier New" w:eastAsia="Courier New" w:hAnsi="Courier New"/>
          <w:sz w:val="16"/>
          <w:szCs w:val="16"/>
          <w:color w:val="auto"/>
        </w:rPr>
      </w:pPr>
    </w:p>
    <w:p>
      <w:pPr>
        <w:ind w:left="1580" w:right="1779" w:firstLine="640"/>
        <w:spacing w:after="0" w:line="237" w:lineRule="auto"/>
        <w:tabs>
          <w:tab w:leader="none" w:pos="273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209"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Section 5. Reacquired Shares. Any shares of Series B Preferred Stock redeemed, purchased or otherwise acquired by the Corporation in any manner whatsoever shall be retired and cancelled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 Certificate of Incorporation or as otherwise permitted under Delaware Law.</w:t>
      </w:r>
    </w:p>
    <w:p>
      <w:pPr>
        <w:spacing w:after="0" w:line="212" w:lineRule="exact"/>
        <w:rPr>
          <w:sz w:val="20"/>
          <w:szCs w:val="20"/>
          <w:color w:val="auto"/>
        </w:rPr>
      </w:pPr>
    </w:p>
    <w:p>
      <w:pPr>
        <w:ind w:right="1999" w:firstLine="1580"/>
        <w:spacing w:after="0" w:line="269" w:lineRule="auto"/>
        <w:rPr>
          <w:sz w:val="20"/>
          <w:szCs w:val="20"/>
          <w:color w:val="auto"/>
        </w:rPr>
      </w:pPr>
      <w:r>
        <w:rPr>
          <w:rFonts w:ascii="Courier New" w:cs="Courier New" w:eastAsia="Courier New" w:hAnsi="Courier New"/>
          <w:sz w:val="16"/>
          <w:szCs w:val="16"/>
          <w:color w:val="auto"/>
        </w:rPr>
        <w:t>Section 6. Liquidation, Dissolution and Winding Up. Upon any liquidation, dissolution or winding up of the Corporation, no distribution shall be made (1) to the holders of shares of stock ranking junior (either as to dividends or upon liquidation, dissolution or winding up) to the Series B Preferred Stock unless, prior thereto, the holders of shares of Series B Preferred Stock shall have received $1.00 per share, plus an amount equal to accrued and unpaid dividends and distributions thereon, whether or not declared, to the date of such payment; provided that the holders of shares of Series B Preferred Stock shall be entitled to receive an aggregate amount per share, subject to the provision for adjustment hereinafter set forth, equal to 1000 times the aggregate amount to be distributed per share to holders of Common Stock, or (2) to the holders of stock ranking on a parity (either as to dividends or upon liquidation, dissolution or winding up) with the Series B Preferred Stock, except distributions made ratably on the Series B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w:t>
      </w:r>
    </w:p>
    <w:p>
      <w:pPr>
        <w:sectPr>
          <w:pgSz w:w="11900" w:h="16838" w:orient="portrait"/>
          <w:cols w:equalWidth="0" w:num="1">
            <w:col w:w="10219"/>
          </w:cols>
          <w:pgMar w:left="240" w:top="136" w:right="1440" w:bottom="0" w:gutter="0" w:footer="0" w:header="0"/>
        </w:sectPr>
      </w:pPr>
    </w:p>
    <w:bookmarkStart w:id="30" w:name="page31"/>
    <w:bookmarkEnd w:id="30"/>
    <w:p>
      <w:pPr>
        <w:ind w:right="2099"/>
        <w:spacing w:after="0" w:line="271" w:lineRule="auto"/>
        <w:rPr>
          <w:sz w:val="20"/>
          <w:szCs w:val="20"/>
          <w:color w:val="auto"/>
        </w:rPr>
      </w:pPr>
      <w:r>
        <w:rPr>
          <w:rFonts w:ascii="Courier New" w:cs="Courier New" w:eastAsia="Courier New" w:hAnsi="Courier New"/>
          <w:sz w:val="16"/>
          <w:szCs w:val="16"/>
          <w:color w:val="auto"/>
        </w:rPr>
        <w:t>of Common Stock (by reclassification or otherwise) into a greater or lesser number of shares of Common Stock, then in each such case the aggregate amount to which holders of shares of Series B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6"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Section 7. Consolidation, Merger, Etc. If the Corporation shall enter into any consolidation, merger, combination or other transaction in which the shares of Common Stock are exchanged for or changed into other stock or securities, cash or any other property, then in any such case the shares of Series B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B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0" w:lineRule="exact"/>
        <w:rPr>
          <w:sz w:val="20"/>
          <w:szCs w:val="20"/>
          <w:color w:val="auto"/>
        </w:rPr>
      </w:pPr>
    </w:p>
    <w:p>
      <w:pPr>
        <w:ind w:right="2099" w:firstLine="1580"/>
        <w:spacing w:after="0" w:line="235" w:lineRule="auto"/>
        <w:rPr>
          <w:sz w:val="20"/>
          <w:szCs w:val="20"/>
          <w:color w:val="auto"/>
        </w:rPr>
      </w:pPr>
      <w:r>
        <w:rPr>
          <w:rFonts w:ascii="Courier New" w:cs="Courier New" w:eastAsia="Courier New" w:hAnsi="Courier New"/>
          <w:sz w:val="18"/>
          <w:szCs w:val="18"/>
          <w:color w:val="auto"/>
        </w:rPr>
        <w:t>Section 8. No Redemption. The Series B Preferred Stock shall not be redeemable.</w:t>
      </w:r>
    </w:p>
    <w:p>
      <w:pPr>
        <w:spacing w:after="0" w:line="208"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Section 9. Rank. The Series B Preferred Stock shall rank junior (as to dividends and upon liquidation, dissolution and winding up) to all other series of the Corporation's preferred stock except any series that specifically provides that such series shall rank junior to the Series B Preferred Stock.</w:t>
      </w:r>
    </w:p>
    <w:p>
      <w:pPr>
        <w:spacing w:after="0" w:line="209"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Section 10. Fractional Shares. Series B Preferred Stock may be issued in fractions of a share which shall entitle the holder, in proportion to such holder's fractional shares, to exercise voting rights, receive dividends, participate in distributions and to have the benefit of all other rights of holders of Series B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739" w:firstLine="1580"/>
        <w:spacing w:after="0" w:line="235" w:lineRule="auto"/>
        <w:rPr>
          <w:sz w:val="20"/>
          <w:szCs w:val="20"/>
          <w:color w:val="auto"/>
        </w:rPr>
      </w:pPr>
      <w:r>
        <w:rPr>
          <w:rFonts w:ascii="Courier New" w:cs="Courier New" w:eastAsia="Courier New" w:hAnsi="Courier New"/>
          <w:sz w:val="18"/>
          <w:szCs w:val="18"/>
          <w:color w:val="auto"/>
        </w:rPr>
        <w:t>IN WITNESS WHEREOF, we have executed and subscribed this Certificate this __ day of June,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______________________________________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William A. Aylesworth</w:t>
      </w:r>
    </w:p>
    <w:p>
      <w:pPr>
        <w:ind w:left="4120"/>
        <w:spacing w:after="0"/>
        <w:rPr>
          <w:sz w:val="20"/>
          <w:szCs w:val="20"/>
          <w:color w:val="auto"/>
        </w:rPr>
      </w:pPr>
      <w:r>
        <w:rPr>
          <w:rFonts w:ascii="Courier New" w:cs="Courier New" w:eastAsia="Courier New" w:hAnsi="Courier New"/>
          <w:sz w:val="18"/>
          <w:szCs w:val="18"/>
          <w:color w:val="auto"/>
        </w:rPr>
        <w:t>Senior Vice President, Treasurer and</w:t>
      </w:r>
    </w:p>
    <w:p>
      <w:pPr>
        <w:ind w:left="412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______________________________________</w:t>
      </w:r>
    </w:p>
    <w:p>
      <w:pPr>
        <w:ind w:left="4120"/>
        <w:spacing w:after="0" w:line="238" w:lineRule="auto"/>
        <w:rPr>
          <w:sz w:val="20"/>
          <w:szCs w:val="20"/>
          <w:color w:val="auto"/>
        </w:rPr>
      </w:pPr>
      <w:r>
        <w:rPr>
          <w:rFonts w:ascii="Courier New" w:cs="Courier New" w:eastAsia="Courier New" w:hAnsi="Courier New"/>
          <w:sz w:val="18"/>
          <w:szCs w:val="18"/>
          <w:color w:val="auto"/>
        </w:rPr>
        <w:t>O. Wayne Coon</w:t>
      </w:r>
    </w:p>
    <w:p>
      <w:pPr>
        <w:ind w:left="4120"/>
        <w:spacing w:after="0"/>
        <w:rPr>
          <w:sz w:val="20"/>
          <w:szCs w:val="20"/>
          <w:color w:val="auto"/>
        </w:rPr>
      </w:pPr>
      <w:r>
        <w:rPr>
          <w:rFonts w:ascii="Courier New" w:cs="Courier New" w:eastAsia="Courier New" w:hAnsi="Courier New"/>
          <w:sz w:val="18"/>
          <w:szCs w:val="18"/>
          <w:color w:val="auto"/>
        </w:rPr>
        <w:t>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FORM OF RIGHT CERTIFICATE</w:t>
      </w:r>
    </w:p>
    <w:p>
      <w:pPr>
        <w:spacing w:after="0" w:line="200" w:lineRule="exact"/>
        <w:rPr>
          <w:sz w:val="20"/>
          <w:szCs w:val="20"/>
          <w:color w:val="auto"/>
        </w:rPr>
      </w:pPr>
    </w:p>
    <w:p>
      <w:pPr>
        <w:spacing w:after="0" w:line="204"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No. R-</w:t>
      </w:r>
      <w:r>
        <w:rPr>
          <w:sz w:val="20"/>
          <w:szCs w:val="20"/>
          <w:color w:val="auto"/>
        </w:rPr>
        <w:tab/>
      </w:r>
      <w:r>
        <w:rPr>
          <w:rFonts w:ascii="Courier New" w:cs="Courier New" w:eastAsia="Courier New" w:hAnsi="Courier New"/>
          <w:sz w:val="16"/>
          <w:szCs w:val="16"/>
          <w:color w:val="auto"/>
        </w:rPr>
        <w:t>_______________ Rights</w:t>
      </w:r>
    </w:p>
    <w:p>
      <w:pPr>
        <w:spacing w:after="0" w:line="200" w:lineRule="exact"/>
        <w:rPr>
          <w:sz w:val="20"/>
          <w:szCs w:val="20"/>
          <w:color w:val="auto"/>
        </w:rPr>
      </w:pPr>
    </w:p>
    <w:p>
      <w:pPr>
        <w:spacing w:after="0" w:line="209"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NOT EXERCISABLE AFTER THE EARLIER OF JUNE 18, 2008 AND THE DATE ON WHICH THE RIGHTS EVIDENCED HEREBY ARE REDEEMED OR EXCHANGED BY THE COMPANY AS SET FORTH IN THE RIGHTS AGREEMENT. AS SET FORTH IN THE RIGHTS AGREEMENT, RIGHTS ISSUED</w:t>
      </w:r>
    </w:p>
    <w:p>
      <w:pPr>
        <w:sectPr>
          <w:pgSz w:w="11900" w:h="16838" w:orient="portrait"/>
          <w:cols w:equalWidth="0" w:num="1">
            <w:col w:w="10219"/>
          </w:cols>
          <w:pgMar w:left="240" w:top="142" w:right="1440" w:bottom="0"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OR TRANSFERRED TO, OR HELD BY, ANY PERSON WHO IS, WAS OR BECOMES AN ACQUIRING PERSON OR AN AFFILIATE OR ASSOCIATE THEREOF (AS SUCH TERMS ARE DEFINED IN THE RIGHTS AGREEMENT), WHETHER CURRENTLY HELD BY OR ON BEHALF OF SUCH PERSON OR BY ANY SUBSEQUENT HOLDER, MAY BE NULL AND VOID.</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RIGHT CERTIFICATE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This Right Certificate certifies that ______________________, or</w:t>
      </w:r>
    </w:p>
    <w:p>
      <w:pPr>
        <w:spacing w:after="0" w:line="2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registered assigns, is the registered holder of the number of Rights set forth above, each of which entitles the holder (upon the terms and subject to the conditions set forth in the Rights Agreement dated as of June 18, 1998 and as amended from time to time (the "Rights Agreement") between Texas Instruments Incorporated, a Delaware corporation (the "Company"), and Harris Trust and Savings Bank (the "Rights Agent")) to purchase from the Company, at any time after the Distribution Date and prior to the Expiration Date, [one] one-thousandth[s] of a fully paid, nonassessable share of Series B Participating Cumulative Preferred Stock (the "Preferred Stock") of the Company at a purchase price of $200 per one one-thousandth of a share (the "Purchase Price"), payable in lawful money of the United States of America, upon surrender of this Right Certificate, with the form of election to purchase and related certificate duly executed, and payment of the Purchase Price at an office of the Rights Agent designated for such purpose.</w:t>
      </w:r>
    </w:p>
    <w:p>
      <w:pPr>
        <w:spacing w:after="0" w:line="208" w:lineRule="exact"/>
        <w:rPr>
          <w:sz w:val="20"/>
          <w:szCs w:val="20"/>
          <w:color w:val="auto"/>
        </w:rPr>
      </w:pPr>
    </w:p>
    <w:p>
      <w:pPr>
        <w:ind w:right="2419" w:firstLine="1580"/>
        <w:spacing w:after="0" w:line="235" w:lineRule="auto"/>
        <w:rPr>
          <w:sz w:val="20"/>
          <w:szCs w:val="20"/>
          <w:color w:val="auto"/>
        </w:rPr>
      </w:pPr>
      <w:r>
        <w:rPr>
          <w:rFonts w:ascii="Courier New" w:cs="Courier New" w:eastAsia="Courier New" w:hAnsi="Courier New"/>
          <w:sz w:val="18"/>
          <w:szCs w:val="18"/>
          <w:color w:val="auto"/>
        </w:rPr>
        <w:t>Terms used herein and not otherwise defined herein have the meanings assigned to them in the Rights Agreement.</w:t>
      </w:r>
    </w:p>
    <w:p>
      <w:pPr>
        <w:spacing w:after="0" w:line="208" w:lineRule="exact"/>
        <w:rPr>
          <w:sz w:val="20"/>
          <w:szCs w:val="20"/>
          <w:color w:val="auto"/>
        </w:rPr>
      </w:pPr>
    </w:p>
    <w:p>
      <w:pPr>
        <w:ind w:right="1999" w:firstLine="1580"/>
        <w:spacing w:after="0" w:line="268" w:lineRule="auto"/>
        <w:rPr>
          <w:sz w:val="20"/>
          <w:szCs w:val="20"/>
          <w:color w:val="auto"/>
        </w:rPr>
      </w:pPr>
      <w:r>
        <w:rPr>
          <w:rFonts w:ascii="Courier New" w:cs="Courier New" w:eastAsia="Courier New" w:hAnsi="Courier New"/>
          <w:sz w:val="16"/>
          <w:szCs w:val="16"/>
          <w:color w:val="auto"/>
        </w:rPr>
        <w:t>The number of Rights evidenced by this Right Certificate (and the number and kind of shares issuable upon exercise of each Right) and the Purchase Price set forth above are as of ____________, ____, and may have been</w:t>
      </w:r>
    </w:p>
    <w:p>
      <w:pPr>
        <w:spacing w:after="0" w:line="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or in the future may be adjusted as a result of the occurrence of certain events, as more fully provided in the Rights Agreement.</w:t>
      </w:r>
    </w:p>
    <w:p>
      <w:pPr>
        <w:spacing w:after="0" w:line="208" w:lineRule="exact"/>
        <w:rPr>
          <w:sz w:val="20"/>
          <w:szCs w:val="20"/>
          <w:color w:val="auto"/>
        </w:rPr>
      </w:pPr>
    </w:p>
    <w:p>
      <w:pPr>
        <w:ind w:right="1879" w:firstLine="1580"/>
        <w:spacing w:after="0" w:line="270" w:lineRule="auto"/>
        <w:rPr>
          <w:sz w:val="20"/>
          <w:szCs w:val="20"/>
          <w:color w:val="auto"/>
        </w:rPr>
      </w:pPr>
      <w:r>
        <w:rPr>
          <w:rFonts w:ascii="Courier New" w:cs="Courier New" w:eastAsia="Courier New" w:hAnsi="Courier New"/>
          <w:sz w:val="16"/>
          <w:szCs w:val="16"/>
          <w:color w:val="auto"/>
        </w:rPr>
        <w:t>Upon the occurrence of a Section 11(a)(ii) Event, if the Rights evidenced by this Right Certificate are beneficially owned by (a) an Acquiring Person or an Associate or Affiliate of an Acquiring Person, (b) a transferee of an Acquiring Person (or any such Associate or Affiliate) who becomes a transferee after the Acquiring Person becomes such, or (c) under certain circumstances specified in the Rights Agreement, a transferee of an Acquiring Person (or any such Associate or Affiliate) who becomes a transferee prior to or concurrently with the Acquiring Person becoming such, such Rights shall become null and void, and no holder hereof shall have any right with respect to such Rights from and after the occurrence of such Section 11(a)(ii) Event.</w:t>
      </w:r>
    </w:p>
    <w:p>
      <w:pPr>
        <w:spacing w:after="0" w:line="189"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w:t>
      </w:r>
    </w:p>
    <w:p>
      <w:pPr>
        <w:spacing w:after="0" w:line="214"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Upon surrender at the principal office or offices of the Rights Agent designated for such purpose and subject to the terms and conditions set forth in the Rights Agreement, any Rights Certificate or Certificates may be transferred or exchanged for another Rights Certificate or Certificates evidencing a like number of Rights as the Rights Certificate or Certificates surrendered.</w:t>
      </w:r>
    </w:p>
    <w:p>
      <w:pPr>
        <w:spacing w:after="0" w:line="210"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Subject to the provisions of the Rights Agreement, the Board of Directors of the Company may, at its option,</w:t>
      </w:r>
    </w:p>
    <w:p>
      <w:pPr>
        <w:spacing w:after="0" w:line="208" w:lineRule="exact"/>
        <w:rPr>
          <w:sz w:val="20"/>
          <w:szCs w:val="20"/>
          <w:color w:val="auto"/>
        </w:rPr>
      </w:pPr>
    </w:p>
    <w:p>
      <w:pPr>
        <w:ind w:left="1580" w:right="1999" w:firstLine="640"/>
        <w:spacing w:after="0" w:line="237" w:lineRule="auto"/>
        <w:tabs>
          <w:tab w:leader="none" w:pos="273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prior to the earlier of (i) the close of business on the tenth day after the Stock Acquisition Date (or such later date as a majority of the Continuing Directors may designate prior to such time as the Rights are no longer redeemable) and (ii) the Final Expiration Date, redeem all but not less than all the then outstanding Rights at a redemption price of $.01 per Right; or</w:t>
      </w:r>
    </w:p>
    <w:p>
      <w:pPr>
        <w:spacing w:after="0" w:line="211" w:lineRule="exact"/>
        <w:rPr>
          <w:rFonts w:ascii="Courier New" w:cs="Courier New" w:eastAsia="Courier New" w:hAnsi="Courier New"/>
          <w:sz w:val="18"/>
          <w:szCs w:val="18"/>
          <w:color w:val="auto"/>
        </w:rPr>
      </w:pPr>
    </w:p>
    <w:p>
      <w:pPr>
        <w:ind w:left="1580" w:right="1879" w:firstLine="640"/>
        <w:spacing w:after="0" w:line="271" w:lineRule="auto"/>
        <w:tabs>
          <w:tab w:leader="none" w:pos="273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any Person becomes an Acquiring Person (but before such Person becomes the Beneficial Owner of 50% or more of the shares of Common Stock then outstanding), exchange all or part of the then outstanding Rights (other than Rights held by the Acquiring Person and certain related Persons) for shares of Common Stock at an exchange ratio of one share of Common Stock per Right. If the Rights shall be exchanged in</w:t>
      </w:r>
    </w:p>
    <w:p>
      <w:pPr>
        <w:sectPr>
          <w:pgSz w:w="11900" w:h="16838" w:orient="portrait"/>
          <w:cols w:equalWidth="0" w:num="1">
            <w:col w:w="10219"/>
          </w:cols>
          <w:pgMar w:left="240" w:top="142" w:right="1440" w:bottom="0" w:gutter="0" w:footer="0" w:header="0"/>
        </w:sectPr>
      </w:pPr>
    </w:p>
    <w:bookmarkStart w:id="32" w:name="page33"/>
    <w:bookmarkEnd w:id="32"/>
    <w:p>
      <w:pPr>
        <w:ind w:left="1580" w:right="1999"/>
        <w:spacing w:after="0" w:line="236" w:lineRule="auto"/>
        <w:rPr>
          <w:sz w:val="20"/>
          <w:szCs w:val="20"/>
          <w:color w:val="auto"/>
        </w:rPr>
      </w:pPr>
      <w:r>
        <w:rPr>
          <w:rFonts w:ascii="Courier New" w:cs="Courier New" w:eastAsia="Courier New" w:hAnsi="Courier New"/>
          <w:sz w:val="18"/>
          <w:szCs w:val="18"/>
          <w:color w:val="auto"/>
        </w:rPr>
        <w:t>part, the holder of this Right Certificate shall be entitled to receive upon surrender hereof another Right Certificate or Certificates for the number of whole Rights not exchanged.</w:t>
      </w:r>
    </w:p>
    <w:p>
      <w:pPr>
        <w:spacing w:after="0" w:line="209" w:lineRule="exact"/>
        <w:rPr>
          <w:sz w:val="20"/>
          <w:szCs w:val="20"/>
          <w:color w:val="auto"/>
        </w:rPr>
      </w:pPr>
    </w:p>
    <w:p>
      <w:pPr>
        <w:ind w:right="2199" w:firstLine="1580"/>
        <w:spacing w:after="0" w:line="237" w:lineRule="auto"/>
        <w:rPr>
          <w:sz w:val="20"/>
          <w:szCs w:val="20"/>
          <w:color w:val="auto"/>
        </w:rPr>
      </w:pPr>
      <w:r>
        <w:rPr>
          <w:rFonts w:ascii="Courier New" w:cs="Courier New" w:eastAsia="Courier New" w:hAnsi="Courier New"/>
          <w:sz w:val="18"/>
          <w:szCs w:val="18"/>
          <w:color w:val="auto"/>
        </w:rPr>
        <w:t>No fractional shares of Preferred Stock are required to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 If this Right Certificate shall be exercised in part, the holder shall be entitled to receive upon surrender hereof another Right Certificate or Certificates for the number of whole Rights not exercised.</w:t>
      </w:r>
    </w:p>
    <w:p>
      <w:pPr>
        <w:spacing w:after="0" w:line="214"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No holder of this Right Certificate shall be entitled to vote, receive dividends or be deemed for any purpose the holder of the shares of capital stock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as provided in the Rights Agreement.</w:t>
      </w:r>
    </w:p>
    <w:p>
      <w:pPr>
        <w:spacing w:after="0" w:line="207" w:lineRule="exact"/>
        <w:rPr>
          <w:sz w:val="20"/>
          <w:szCs w:val="20"/>
          <w:color w:val="auto"/>
        </w:rPr>
      </w:pPr>
    </w:p>
    <w:p>
      <w:pPr>
        <w:ind w:right="1999" w:firstLine="1580"/>
        <w:spacing w:after="0" w:line="235" w:lineRule="auto"/>
        <w:rPr>
          <w:sz w:val="20"/>
          <w:szCs w:val="20"/>
          <w:color w:val="auto"/>
        </w:rPr>
      </w:pPr>
      <w:r>
        <w:rPr>
          <w:rFonts w:ascii="Courier New" w:cs="Courier New" w:eastAsia="Courier New" w:hAnsi="Courier New"/>
          <w:sz w:val="18"/>
          <w:szCs w:val="18"/>
          <w:color w:val="auto"/>
        </w:rPr>
        <w:t>This Right Certificate shall not be valid or obligatory for any purpose until it shall have been countersigned by the Rights Agent.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199" w:firstLine="1580"/>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 by its authorized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__________, 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___________________________</w:t>
      </w:r>
    </w:p>
    <w:p>
      <w:pPr>
        <w:ind w:left="5280"/>
        <w:spacing w:after="0" w:line="238" w:lineRule="auto"/>
        <w:rPr>
          <w:sz w:val="20"/>
          <w:szCs w:val="20"/>
          <w:color w:val="auto"/>
        </w:rPr>
      </w:pPr>
      <w:r>
        <w:rPr>
          <w:rFonts w:ascii="Courier New" w:cs="Courier New" w:eastAsia="Courier New" w:hAnsi="Courier New"/>
          <w:sz w:val="18"/>
          <w:szCs w:val="18"/>
          <w:color w:val="auto"/>
        </w:rPr>
        <w:t>Name:</w:t>
      </w:r>
    </w:p>
    <w:p>
      <w:pPr>
        <w:ind w:left="52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HARRIS TRUST AND SAVINGS BANK,</w:t>
      </w:r>
    </w:p>
    <w:p>
      <w:pPr>
        <w:spacing w:after="0" w:line="238" w:lineRule="auto"/>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w:t>
      </w:r>
    </w:p>
    <w:p>
      <w:pPr>
        <w:ind w:left="420"/>
        <w:spacing w:after="0" w:line="238" w:lineRule="auto"/>
        <w:rPr>
          <w:sz w:val="20"/>
          <w:szCs w:val="20"/>
          <w:color w:val="auto"/>
        </w:rPr>
      </w:pPr>
      <w:r>
        <w:rPr>
          <w:rFonts w:ascii="Courier New" w:cs="Courier New" w:eastAsia="Courier New" w:hAnsi="Courier New"/>
          <w:sz w:val="18"/>
          <w:szCs w:val="18"/>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Form of Reverse Side of Right Certificate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(To be executed if the registered holder</w:t>
      </w:r>
    </w:p>
    <w:p>
      <w:pPr>
        <w:ind w:left="1900"/>
        <w:spacing w:after="0" w:line="238" w:lineRule="auto"/>
        <w:rPr>
          <w:sz w:val="20"/>
          <w:szCs w:val="20"/>
          <w:color w:val="auto"/>
        </w:rPr>
      </w:pPr>
      <w:r>
        <w:rPr>
          <w:rFonts w:ascii="Courier New" w:cs="Courier New" w:eastAsia="Courier New" w:hAnsi="Courier New"/>
          <w:sz w:val="18"/>
          <w:szCs w:val="18"/>
          <w:color w:val="auto"/>
        </w:rPr>
        <w:t>desires to transfer the Right Certificate.)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VALUE RECEIVED 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hereby sells, assigns and transfers unto 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ectPr>
          <w:pgSz w:w="11900" w:h="16838" w:orient="portrait"/>
          <w:cols w:equalWidth="0" w:num="1">
            <w:col w:w="10219"/>
          </w:cols>
          <w:pgMar w:left="240" w:top="142" w:right="1440" w:bottom="0" w:gutter="0" w:footer="0" w:header="0"/>
        </w:sectPr>
      </w:pPr>
    </w:p>
    <w:bookmarkStart w:id="33" w:name="page34"/>
    <w:bookmarkEnd w:id="33"/>
    <w:p>
      <w:pPr>
        <w:ind w:right="2199"/>
        <w:spacing w:after="0" w:line="268" w:lineRule="auto"/>
        <w:rPr>
          <w:sz w:val="20"/>
          <w:szCs w:val="20"/>
          <w:color w:val="auto"/>
        </w:rPr>
      </w:pPr>
      <w:r>
        <w:rPr>
          <w:rFonts w:ascii="Courier New" w:cs="Courier New" w:eastAsia="Courier New" w:hAnsi="Courier New"/>
          <w:sz w:val="16"/>
          <w:szCs w:val="16"/>
          <w:color w:val="auto"/>
        </w:rPr>
        <w:t>this Right Certificate, together with all right, title and interest therein, and does hereby irrevocably constitute and appoint ______________________</w:t>
      </w:r>
    </w:p>
    <w:p>
      <w:pPr>
        <w:ind w:right="2839"/>
        <w:spacing w:after="0" w:line="235" w:lineRule="auto"/>
        <w:rPr>
          <w:sz w:val="20"/>
          <w:szCs w:val="20"/>
          <w:color w:val="auto"/>
        </w:rPr>
      </w:pPr>
      <w:r>
        <w:rPr>
          <w:rFonts w:ascii="Courier New" w:cs="Courier New" w:eastAsia="Courier New" w:hAnsi="Courier New"/>
          <w:sz w:val="18"/>
          <w:szCs w:val="18"/>
          <w:color w:val="auto"/>
        </w:rPr>
        <w:t>Attorney, to transfer the within Right Certificate on the books of the within-named Company, with full power of substitution.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 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undersigned hereby certifies by checking the appropriate</w:t>
      </w:r>
    </w:p>
    <w:p>
      <w:pPr>
        <w:spacing w:after="0" w:line="238" w:lineRule="auto"/>
        <w:rPr>
          <w:sz w:val="20"/>
          <w:szCs w:val="20"/>
          <w:color w:val="auto"/>
        </w:rPr>
      </w:pPr>
      <w:r>
        <w:rPr>
          <w:rFonts w:ascii="Courier New" w:cs="Courier New" w:eastAsia="Courier New" w:hAnsi="Courier New"/>
          <w:sz w:val="18"/>
          <w:szCs w:val="18"/>
          <w:color w:val="auto"/>
        </w:rPr>
        <w:t>boxes that:</w:t>
      </w:r>
    </w:p>
    <w:p>
      <w:pPr>
        <w:spacing w:after="0" w:line="207" w:lineRule="exact"/>
        <w:rPr>
          <w:sz w:val="20"/>
          <w:szCs w:val="20"/>
          <w:color w:val="auto"/>
        </w:rPr>
      </w:pPr>
    </w:p>
    <w:p>
      <w:pPr>
        <w:ind w:right="2199" w:firstLine="1272"/>
        <w:spacing w:after="0" w:line="237" w:lineRule="auto"/>
        <w:tabs>
          <w:tab w:leader="none" w:pos="168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___are ___are not being assigned by or on behalf of a Person who is or was an Acquiring Person or an Affiliate or Associate of any such Acquiring Person (as such terms are defined in the Rights Agreement);</w:t>
      </w:r>
    </w:p>
    <w:p>
      <w:pPr>
        <w:spacing w:after="0" w:line="207" w:lineRule="exact"/>
        <w:rPr>
          <w:rFonts w:ascii="Courier New" w:cs="Courier New" w:eastAsia="Courier New" w:hAnsi="Courier New"/>
          <w:sz w:val="18"/>
          <w:szCs w:val="18"/>
          <w:color w:val="auto"/>
        </w:rPr>
      </w:pPr>
    </w:p>
    <w:p>
      <w:pPr>
        <w:ind w:right="2199" w:firstLine="1272"/>
        <w:spacing w:after="0" w:line="237" w:lineRule="auto"/>
        <w:tabs>
          <w:tab w:leader="none" w:pos="168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___did ___did not acquire the Rights evidenced by this Right Certificate from any Person who is, was or became an Acquiring Person or an Affiliate or Associate of an Acquiring Person.</w:t>
      </w:r>
    </w:p>
    <w:p>
      <w:pPr>
        <w:sectPr>
          <w:pgSz w:w="11900" w:h="16838" w:orient="portrait"/>
          <w:cols w:equalWidth="0" w:num="1">
            <w:col w:w="10219"/>
          </w:cols>
          <w:pgMar w:left="240" w:top="344" w:right="1440" w:bottom="1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 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080" w:space="720"/>
            <w:col w:w="6419"/>
          </w:cols>
          <w:pgMar w:left="240" w:top="344" w:right="1440" w:bottom="133" w:gutter="0" w:footer="0" w:header="0"/>
          <w:type w:val="continuous"/>
        </w:sect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133" w:gutter="0" w:footer="0" w:header="0"/>
          <w:type w:val="continuous"/>
        </w:sectPr>
      </w:pPr>
    </w:p>
    <w:p>
      <w:pPr>
        <w:spacing w:after="0" w:line="224" w:lineRule="exact"/>
        <w:rPr>
          <w:sz w:val="20"/>
          <w:szCs w:val="20"/>
          <w:color w:val="auto"/>
        </w:rPr>
      </w:pPr>
    </w:p>
    <w:p>
      <w:pPr>
        <w:ind w:right="1999" w:firstLine="1580"/>
        <w:spacing w:after="0" w:line="279" w:lineRule="auto"/>
        <w:rPr>
          <w:sz w:val="20"/>
          <w:szCs w:val="20"/>
          <w:color w:val="auto"/>
        </w:rPr>
      </w:pPr>
      <w:r>
        <w:rPr>
          <w:rFonts w:ascii="Courier New" w:cs="Courier New" w:eastAsia="Courier New" w:hAnsi="Courier New"/>
          <w:sz w:val="16"/>
          <w:szCs w:val="16"/>
          <w:color w:val="auto"/>
        </w:rPr>
        <w:t>The signatures to the foregoing Assignment and Certificate must correspond to the name as written upon the face of this Right Certificate in every particular, without alteration or enlargement or any change whatsoever.</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ELECTION TO PURCHASE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(To be executed if the registered holder desires to exercise Rights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represented by the Right Certificate.)</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Texas Instruments Incorporated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undersigned hereby irrevocably elects to exercise</w:t>
      </w:r>
    </w:p>
    <w:p>
      <w:pPr>
        <w:spacing w:after="0" w:line="238" w:lineRule="auto"/>
        <w:rPr>
          <w:sz w:val="20"/>
          <w:szCs w:val="20"/>
          <w:color w:val="auto"/>
        </w:rPr>
      </w:pPr>
      <w:r>
        <w:rPr>
          <w:rFonts w:ascii="Courier New" w:cs="Courier New" w:eastAsia="Courier New" w:hAnsi="Courier New"/>
          <w:sz w:val="18"/>
          <w:szCs w:val="18"/>
          <w:color w:val="auto"/>
        </w:rPr>
        <w:t>____________ Rights represented by this Right Certificate to purchase shares</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of Preferred Stock issuable upon the exercise of the Rights (or such other securities of the Company or of any other person which may be issuable upon the exercise of the Rights) and requests that certificates for such securities be issued in the name of and delivered to: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24" w:lineRule="exact"/>
        <w:rPr>
          <w:sz w:val="20"/>
          <w:szCs w:val="20"/>
          <w:color w:val="auto"/>
        </w:rPr>
      </w:pPr>
    </w:p>
    <w:p>
      <w:pPr>
        <w:ind w:right="2099" w:firstLine="1580"/>
        <w:spacing w:after="0" w:line="236"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 Certificate, a new Right Certificate for the balance of such Rights shall be registered in the name of and delivered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w:t>
      </w:r>
    </w:p>
    <w:p>
      <w:pPr>
        <w:sectPr>
          <w:pgSz w:w="11900" w:h="16838" w:orient="portrait"/>
          <w:cols w:equalWidth="0" w:num="1">
            <w:col w:w="10219"/>
          </w:cols>
          <w:pgMar w:left="240" w:top="344" w:right="1440" w:bottom="133" w:gutter="0" w:footer="0" w:header="0"/>
          <w:type w:val="continuous"/>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 ____</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_______________________________</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undersigned hereby certifies by checking the appropriate</w:t>
      </w:r>
    </w:p>
    <w:p>
      <w:pPr>
        <w:spacing w:after="0" w:line="238" w:lineRule="auto"/>
        <w:rPr>
          <w:sz w:val="20"/>
          <w:szCs w:val="20"/>
          <w:color w:val="auto"/>
        </w:rPr>
      </w:pPr>
      <w:r>
        <w:rPr>
          <w:rFonts w:ascii="Courier New" w:cs="Courier New" w:eastAsia="Courier New" w:hAnsi="Courier New"/>
          <w:sz w:val="18"/>
          <w:szCs w:val="18"/>
          <w:color w:val="auto"/>
        </w:rPr>
        <w:t>boxes that:</w:t>
      </w:r>
    </w:p>
    <w:p>
      <w:pPr>
        <w:spacing w:after="0" w:line="207" w:lineRule="exact"/>
        <w:rPr>
          <w:sz w:val="20"/>
          <w:szCs w:val="20"/>
          <w:color w:val="auto"/>
        </w:rPr>
      </w:pPr>
    </w:p>
    <w:p>
      <w:pPr>
        <w:ind w:right="2199" w:firstLine="1272"/>
        <w:spacing w:after="0" w:line="237" w:lineRule="auto"/>
        <w:tabs>
          <w:tab w:leader="none" w:pos="168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___are ___are not being exercised by or on behalf of a Person who is or was an Acquiring Person or an Affiliate or Associate of any such Acquiring Person (as such terms are defined in the Rights Agreement);</w:t>
      </w:r>
    </w:p>
    <w:p>
      <w:pPr>
        <w:spacing w:after="0" w:line="207" w:lineRule="exact"/>
        <w:rPr>
          <w:rFonts w:ascii="Courier New" w:cs="Courier New" w:eastAsia="Courier New" w:hAnsi="Courier New"/>
          <w:sz w:val="18"/>
          <w:szCs w:val="18"/>
          <w:color w:val="auto"/>
        </w:rPr>
      </w:pPr>
    </w:p>
    <w:p>
      <w:pPr>
        <w:ind w:right="2199" w:firstLine="1272"/>
        <w:spacing w:after="0" w:line="237" w:lineRule="auto"/>
        <w:tabs>
          <w:tab w:leader="none" w:pos="168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___did ___did not acquire the Rights evidenced by this Right Certificate from any Person who is, was or became an Acquiring Person or an Affiliate or Associate of an Acquiring Person.</w:t>
      </w:r>
    </w:p>
    <w:p>
      <w:pPr>
        <w:sectPr>
          <w:pgSz w:w="11900" w:h="16838" w:orient="portrait"/>
          <w:cols w:equalWidth="0" w:num="1">
            <w:col w:w="10219"/>
          </w:cols>
          <w:pgMar w:left="24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 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080" w:space="720"/>
            <w:col w:w="6419"/>
          </w:cols>
          <w:pgMar w:left="240" w:top="344"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44" w:right="1440" w:bottom="0" w:gutter="0" w:footer="0" w:header="0"/>
          <w:type w:val="continuous"/>
        </w:sectPr>
      </w:pPr>
    </w:p>
    <w:p>
      <w:pPr>
        <w:spacing w:after="0" w:line="22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The signature to the foregoing Election to Purchase and Certificate must correspond to the name as written upon the face of this Right Certificate in every particular, without alteration or enlargement or any change whatsoever.</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80"/>
        <w:spacing w:after="0"/>
        <w:rPr>
          <w:sz w:val="20"/>
          <w:szCs w:val="20"/>
          <w:color w:val="auto"/>
        </w:rPr>
      </w:pPr>
      <w:r>
        <w:rPr>
          <w:rFonts w:ascii="Courier New" w:cs="Courier New" w:eastAsia="Courier New" w:hAnsi="Courier New"/>
          <w:sz w:val="16"/>
          <w:szCs w:val="16"/>
          <w:color w:val="auto"/>
        </w:rPr>
        <w:t>EXHIBIT C</w:t>
      </w:r>
    </w:p>
    <w:p>
      <w:pPr>
        <w:spacing w:after="0" w:line="2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set forth in the Rights Agreement, Rights issued or transferred to, or held by, any Person who is, was or becomes an Acquiring Person or an Affiliate or Associate thereof (as such terms are defined in the Rights Agreement), whether currently held by or on behalf of such Person or by any subsequent holder, may be null and void.</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SUMMARY OF RIGHTS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STOCKHOLDER RIGHTS PLAN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Summary of Terms</w:t>
      </w:r>
    </w:p>
    <w:p>
      <w:pPr>
        <w:sectPr>
          <w:pgSz w:w="11900" w:h="16838" w:orient="portrait"/>
          <w:cols w:equalWidth="0" w:num="1">
            <w:col w:w="10219"/>
          </w:cols>
          <w:pgMar w:left="240" w:top="344" w:right="144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Form of Security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Board of Directors has declared a dividend of one preferred stock purchase right for each outstanding share of the Company's Common Stock, payable on June 30, 1998 to holders of record as of the close of business on that date (each a "Right" and collectively, the "Rights")</w:t>
      </w:r>
    </w:p>
    <w:p>
      <w:pPr>
        <w:spacing w:after="0" w:line="200" w:lineRule="exact"/>
        <w:rPr>
          <w:sz w:val="20"/>
          <w:szCs w:val="20"/>
          <w:color w:val="auto"/>
        </w:rPr>
      </w:pPr>
    </w:p>
    <w:p>
      <w:pPr>
        <w:sectPr>
          <w:pgSz w:w="11900" w:h="16838" w:orient="portrait"/>
          <w:cols w:equalWidth="0" w:num="2">
            <w:col w:w="1920" w:space="720"/>
            <w:col w:w="7579"/>
          </w:cols>
          <w:pgMar w:left="240" w:top="344"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w:t>
      </w:r>
    </w:p>
    <w:p>
      <w:pPr>
        <w:spacing w:after="0" w:line="20" w:lineRule="exact"/>
        <w:rPr>
          <w:sz w:val="20"/>
          <w:szCs w:val="20"/>
          <w:color w:val="auto"/>
        </w:rPr>
      </w:pPr>
      <w:r>
        <w:rPr>
          <w:sz w:val="20"/>
          <w:szCs w:val="20"/>
          <w:color w:val="auto"/>
        </w:rPr>
        <w:br w:type="column"/>
      </w:r>
    </w:p>
    <w:p>
      <w:pPr>
        <w:ind w:right="1999"/>
        <w:spacing w:after="0" w:line="279" w:lineRule="auto"/>
        <w:rPr>
          <w:sz w:val="20"/>
          <w:szCs w:val="20"/>
          <w:color w:val="auto"/>
        </w:rPr>
      </w:pPr>
      <w:r>
        <w:rPr>
          <w:rFonts w:ascii="Courier New" w:cs="Courier New" w:eastAsia="Courier New" w:hAnsi="Courier New"/>
          <w:sz w:val="16"/>
          <w:szCs w:val="16"/>
          <w:color w:val="auto"/>
        </w:rPr>
        <w:t>Prior to the Distribution Date(1), generally will be evidenced by the certificates for and will be transferred with the Common Stock, and the registered</w:t>
      </w:r>
    </w:p>
    <w:p>
      <w:pPr>
        <w:sectPr>
          <w:pgSz w:w="11900" w:h="16838" w:orient="portrait"/>
          <w:cols w:equalWidth="0" w:num="2">
            <w:col w:w="1920" w:space="720"/>
            <w:col w:w="7579"/>
          </w:cols>
          <w:pgMar w:left="240" w:top="344" w:right="1440" w:bottom="0" w:gutter="0" w:footer="0" w:header="0"/>
          <w:type w:val="continuous"/>
        </w:sectPr>
      </w:pPr>
    </w:p>
    <w:bookmarkStart w:id="35" w:name="page36"/>
    <w:bookmarkEnd w:id="35"/>
    <w:p>
      <w:pPr>
        <w:ind w:left="2640" w:right="2099"/>
        <w:spacing w:after="0" w:line="235" w:lineRule="auto"/>
        <w:rPr>
          <w:sz w:val="20"/>
          <w:szCs w:val="20"/>
          <w:color w:val="auto"/>
        </w:rPr>
      </w:pPr>
      <w:r>
        <w:rPr>
          <w:rFonts w:ascii="Courier New" w:cs="Courier New" w:eastAsia="Courier New" w:hAnsi="Courier New"/>
          <w:sz w:val="18"/>
          <w:szCs w:val="18"/>
          <w:color w:val="auto"/>
        </w:rPr>
        <w:t>holders of the Common Stock will be deemed to be the registered holders of the Rights.</w:t>
      </w:r>
    </w:p>
    <w:p>
      <w:pPr>
        <w:spacing w:after="0" w:line="208" w:lineRule="exact"/>
        <w:rPr>
          <w:sz w:val="20"/>
          <w:szCs w:val="20"/>
          <w:color w:val="auto"/>
        </w:rPr>
      </w:pPr>
    </w:p>
    <w:p>
      <w:pPr>
        <w:ind w:left="2640" w:right="1779"/>
        <w:spacing w:after="0" w:line="237" w:lineRule="auto"/>
        <w:rPr>
          <w:sz w:val="20"/>
          <w:szCs w:val="20"/>
          <w:color w:val="auto"/>
        </w:rPr>
      </w:pPr>
      <w:r>
        <w:rPr>
          <w:rFonts w:ascii="Courier New" w:cs="Courier New" w:eastAsia="Courier New" w:hAnsi="Courier New"/>
          <w:sz w:val="18"/>
          <w:szCs w:val="18"/>
          <w:color w:val="auto"/>
        </w:rPr>
        <w:t>After the Distribution Date, the Rights Agent will mail separate certificates evidencing the Rights to each record holder of the Common Stock as of the close of business on the Distribution Date, and thereafter the Rights will be transferable separately from the Common Stock.</w:t>
      </w:r>
    </w:p>
    <w:p>
      <w:pPr>
        <w:sectPr>
          <w:pgSz w:w="11900" w:h="16838" w:orient="portrait"/>
          <w:cols w:equalWidth="0" w:num="1">
            <w:col w:w="10219"/>
          </w:cols>
          <w:pgMar w:left="240" w:top="142" w:right="1440" w:bottom="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Prior to the Distribution Date, the Rights will not be exercisable.</w:t>
      </w:r>
    </w:p>
    <w:p>
      <w:pPr>
        <w:spacing w:after="0" w:line="200" w:lineRule="exact"/>
        <w:rPr>
          <w:sz w:val="20"/>
          <w:szCs w:val="20"/>
          <w:color w:val="auto"/>
        </w:rPr>
      </w:pPr>
    </w:p>
    <w:p>
      <w:pPr>
        <w:sectPr>
          <w:pgSz w:w="11900" w:h="16838" w:orient="portrait"/>
          <w:cols w:equalWidth="0" w:num="2">
            <w:col w:w="1920" w:space="720"/>
            <w:col w:w="7579"/>
          </w:cols>
          <w:pgMar w:left="240" w:top="142" w:right="1440" w:bottom="0" w:gutter="0" w:footer="0" w:header="0"/>
          <w:type w:val="continuous"/>
        </w:sectPr>
      </w:pPr>
    </w:p>
    <w:p>
      <w:pPr>
        <w:spacing w:after="0" w:line="8" w:lineRule="exact"/>
        <w:rPr>
          <w:sz w:val="20"/>
          <w:szCs w:val="20"/>
          <w:color w:val="auto"/>
        </w:rPr>
      </w:pPr>
    </w:p>
    <w:p>
      <w:pPr>
        <w:ind w:left="2640" w:right="1779"/>
        <w:spacing w:after="0" w:line="272" w:lineRule="auto"/>
        <w:rPr>
          <w:sz w:val="20"/>
          <w:szCs w:val="20"/>
          <w:color w:val="auto"/>
        </w:rPr>
      </w:pPr>
      <w:r>
        <w:rPr>
          <w:rFonts w:ascii="Courier New" w:cs="Courier New" w:eastAsia="Courier New" w:hAnsi="Courier New"/>
          <w:sz w:val="16"/>
          <w:szCs w:val="16"/>
          <w:color w:val="auto"/>
        </w:rPr>
        <w:t>After the Distribution Date, prior to the occurrence of an event described below under "Flip In" and "Flip Over," each Right will be exercisable to purchase, for $200 (the "Purchase Price"), one one-thousandth of a share of Series B Participating Cumulative Preferred Stock, par value $1.00 per share, of the Company.</w:t>
      </w:r>
    </w:p>
    <w:p>
      <w:pPr>
        <w:sectPr>
          <w:pgSz w:w="11900" w:h="16838" w:orient="portrait"/>
          <w:cols w:equalWidth="0" w:num="1">
            <w:col w:w="10219"/>
          </w:cols>
          <w:pgMar w:left="240" w:top="142" w:right="1440" w:bottom="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Flip-In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Subject to certain exceptions, if any person or group (an "Acquiring Person") becomes the beneficial owner of 20% or more of the Company's Common Stock, then each Right (other than Rights beneficially owned by the Acquiring Person and certain affiliated persons) will entitle the holder to purchase, for the Purchase Price, a number of shares of the Company's Common Stock having a market value of twice the Purchase Price.</w:t>
      </w:r>
    </w:p>
    <w:p>
      <w:pPr>
        <w:spacing w:after="0" w:line="180" w:lineRule="exact"/>
        <w:rPr>
          <w:sz w:val="20"/>
          <w:szCs w:val="20"/>
          <w:color w:val="auto"/>
        </w:rPr>
      </w:pPr>
    </w:p>
    <w:p>
      <w:pPr>
        <w:sectPr>
          <w:pgSz w:w="11900" w:h="16838" w:orient="portrait"/>
          <w:cols w:equalWidth="0" w:num="2">
            <w:col w:w="1920" w:space="720"/>
            <w:col w:w="7579"/>
          </w:cols>
          <w:pgMar w:left="240" w:top="142" w:right="1440" w:bottom="0" w:gutter="0" w:footer="0" w:header="0"/>
          <w:type w:val="continuous"/>
        </w:sectPr>
      </w:pPr>
    </w:p>
    <w:p>
      <w:pPr>
        <w:ind w:left="220" w:hanging="212"/>
        <w:spacing w:after="0"/>
        <w:tabs>
          <w:tab w:leader="none" w:pos="2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Distribution Date generally means the earlier of:</w:t>
      </w:r>
    </w:p>
    <w:p>
      <w:pPr>
        <w:spacing w:after="0" w:line="207" w:lineRule="exact"/>
        <w:rPr>
          <w:rFonts w:ascii="Courier New" w:cs="Courier New" w:eastAsia="Courier New" w:hAnsi="Courier New"/>
          <w:sz w:val="18"/>
          <w:szCs w:val="18"/>
          <w:color w:val="auto"/>
        </w:rPr>
      </w:pPr>
    </w:p>
    <w:p>
      <w:pPr>
        <w:ind w:left="540" w:right="3259" w:hanging="5"/>
        <w:spacing w:after="0" w:line="236" w:lineRule="auto"/>
        <w:tabs>
          <w:tab w:leader="none" w:pos="961"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10th day after public announcement that any person or group has become the beneficial owner of 20% or more of the Company's Common Stock and</w:t>
      </w:r>
    </w:p>
    <w:p>
      <w:pPr>
        <w:spacing w:after="0" w:line="208" w:lineRule="exact"/>
        <w:rPr>
          <w:rFonts w:ascii="Courier New" w:cs="Courier New" w:eastAsia="Courier New" w:hAnsi="Courier New"/>
          <w:sz w:val="18"/>
          <w:szCs w:val="18"/>
          <w:color w:val="auto"/>
        </w:rPr>
      </w:pPr>
    </w:p>
    <w:p>
      <w:pPr>
        <w:ind w:left="540" w:right="2839" w:hanging="5"/>
        <w:spacing w:after="0" w:line="237" w:lineRule="auto"/>
        <w:tabs>
          <w:tab w:leader="none" w:pos="961" w:val="left"/>
        </w:tabs>
        <w:numPr>
          <w:ilvl w:val="2"/>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10th business day after the date of the commencement of a tender or exchange offer by any person which would, if consummated, result in such person becoming the beneficial owner of 20% or more of the Company's Common Stock,</w:t>
      </w:r>
    </w:p>
    <w:p>
      <w:pPr>
        <w:spacing w:after="0" w:line="207" w:lineRule="exact"/>
        <w:rPr>
          <w:sz w:val="20"/>
          <w:szCs w:val="20"/>
          <w:color w:val="auto"/>
        </w:rPr>
      </w:pPr>
    </w:p>
    <w:p>
      <w:pPr>
        <w:ind w:left="540" w:right="2839"/>
        <w:spacing w:after="0" w:line="235" w:lineRule="auto"/>
        <w:rPr>
          <w:sz w:val="20"/>
          <w:szCs w:val="20"/>
          <w:color w:val="auto"/>
        </w:rPr>
      </w:pPr>
      <w:r>
        <w:rPr>
          <w:rFonts w:ascii="Courier New" w:cs="Courier New" w:eastAsia="Courier New" w:hAnsi="Courier New"/>
          <w:sz w:val="18"/>
          <w:szCs w:val="18"/>
          <w:color w:val="auto"/>
        </w:rPr>
        <w:t>in each case, subject to extension by a majority of the Directors not affiliated with the Acquiring Person.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Flip-Over</w:t>
            </w:r>
          </w:p>
        </w:tc>
        <w:tc>
          <w:tcPr>
            <w:tcW w:w="1780" w:type="dxa"/>
            <w:vAlign w:val="bottom"/>
          </w:tcPr>
          <w:p>
            <w:pPr>
              <w:ind w:left="780"/>
              <w:spacing w:after="0"/>
              <w:rPr>
                <w:sz w:val="20"/>
                <w:szCs w:val="20"/>
                <w:color w:val="auto"/>
              </w:rPr>
            </w:pPr>
            <w:r>
              <w:rPr>
                <w:rFonts w:ascii="Courier New" w:cs="Courier New" w:eastAsia="Courier New" w:hAnsi="Courier New"/>
                <w:sz w:val="18"/>
                <w:szCs w:val="18"/>
                <w:color w:val="auto"/>
              </w:rPr>
              <w:t>If, after</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any person has become an Acquiring Person,</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(1) the Company is involved in a merger or other</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business combination in which the Company is not the</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surviving</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corporation or its Common Stock is exchanged</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for other</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 or assets or (2) the Company</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and/or one or more of its subsidiaries sell or</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otherwise</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transfer assets or earning power aggregating</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more than</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 of the assets or earning power of the</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Company and its subsidiaries, taken as a whole, then</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7"/>
              </w:rPr>
              <w:t>each Right will entitle the holder to purchase, for the</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Purchase Price, a number of shares of common stock of</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the other</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party to such business combination or sale</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(or in certain circumstances, an affiliate) having a</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market value of twice the Purchase Price.</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Exchange</w:t>
            </w:r>
          </w:p>
        </w:tc>
        <w:tc>
          <w:tcPr>
            <w:tcW w:w="6580" w:type="dxa"/>
            <w:vAlign w:val="bottom"/>
            <w:gridSpan w:val="2"/>
          </w:tcPr>
          <w:p>
            <w:pPr>
              <w:ind w:left="780"/>
              <w:spacing w:after="0"/>
              <w:rPr>
                <w:sz w:val="20"/>
                <w:szCs w:val="20"/>
                <w:color w:val="auto"/>
              </w:rPr>
            </w:pPr>
            <w:r>
              <w:rPr>
                <w:rFonts w:ascii="Courier New" w:cs="Courier New" w:eastAsia="Courier New" w:hAnsi="Courier New"/>
                <w:sz w:val="18"/>
                <w:szCs w:val="18"/>
                <w:color w:val="auto"/>
              </w:rPr>
              <w:t>At any time after any person has become an</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Acquiring</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 (but before any person becomes</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the beneficial owner of 50% or more of the</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Company's</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 Stock), the Board of Directors</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(with the</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approval of a majority of the</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Directors</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not affiliated with the Acquiring</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Person) may exchange all or part of the Rights</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(other than the Rights beneficially owned by the</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Acquiring</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 and certain affiliated persons)</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for shares of Common Stock at an exchange ratio</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of one share of Common Stock per Right.</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Redemption</w:t>
            </w:r>
          </w:p>
        </w:tc>
        <w:tc>
          <w:tcPr>
            <w:tcW w:w="1780" w:type="dxa"/>
            <w:vAlign w:val="bottom"/>
          </w:tcPr>
          <w:p>
            <w:pPr>
              <w:ind w:left="780"/>
              <w:spacing w:after="0"/>
              <w:rPr>
                <w:sz w:val="20"/>
                <w:szCs w:val="20"/>
                <w:color w:val="auto"/>
              </w:rPr>
            </w:pPr>
            <w:r>
              <w:rPr>
                <w:rFonts w:ascii="Courier New" w:cs="Courier New" w:eastAsia="Courier New" w:hAnsi="Courier New"/>
                <w:sz w:val="18"/>
                <w:szCs w:val="18"/>
                <w:color w:val="auto"/>
              </w:rPr>
              <w:t>The Board</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of Directors may redeem all of the</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Rights at</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price of $.01 per Right at any time</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prior to the close of business on the 10th day</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after public announcement that any person has</w:t>
            </w:r>
          </w:p>
        </w:tc>
      </w:tr>
      <w:tr>
        <w:trPr>
          <w:trHeight w:val="203"/>
        </w:trPr>
        <w:tc>
          <w:tcPr>
            <w:tcW w:w="1860" w:type="dxa"/>
            <w:vAlign w:val="bottom"/>
          </w:tcPr>
          <w:p>
            <w:pPr>
              <w:spacing w:after="0"/>
              <w:rPr>
                <w:sz w:val="17"/>
                <w:szCs w:val="17"/>
                <w:color w:val="auto"/>
              </w:rPr>
            </w:pPr>
          </w:p>
        </w:tc>
        <w:tc>
          <w:tcPr>
            <w:tcW w:w="17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become an</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Acquiring Person (subject to extension</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by a majority of the Directors not affiliated</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with the Acquiring Person).</w:t>
            </w:r>
          </w:p>
        </w:tc>
      </w:tr>
      <w:tr>
        <w:trPr>
          <w:trHeight w:val="405"/>
        </w:trPr>
        <w:tc>
          <w:tcPr>
            <w:tcW w:w="1860" w:type="dxa"/>
            <w:vAlign w:val="bottom"/>
          </w:tcPr>
          <w:p>
            <w:pPr>
              <w:spacing w:after="0"/>
              <w:rPr>
                <w:sz w:val="24"/>
                <w:szCs w:val="24"/>
                <w:color w:val="auto"/>
              </w:rPr>
            </w:pPr>
          </w:p>
        </w:tc>
        <w:tc>
          <w:tcPr>
            <w:tcW w:w="1780" w:type="dxa"/>
            <w:vAlign w:val="bottom"/>
          </w:tcPr>
          <w:p>
            <w:pPr>
              <w:ind w:left="780"/>
              <w:spacing w:after="0"/>
              <w:rPr>
                <w:sz w:val="20"/>
                <w:szCs w:val="20"/>
                <w:color w:val="auto"/>
              </w:rPr>
            </w:pPr>
            <w:r>
              <w:rPr>
                <w:rFonts w:ascii="Courier New" w:cs="Courier New" w:eastAsia="Courier New" w:hAnsi="Courier New"/>
                <w:sz w:val="18"/>
                <w:szCs w:val="18"/>
                <w:color w:val="auto"/>
              </w:rPr>
              <w:t>After any</w:t>
            </w:r>
          </w:p>
        </w:tc>
        <w:tc>
          <w:tcPr>
            <w:tcW w:w="4800" w:type="dxa"/>
            <w:vAlign w:val="bottom"/>
          </w:tcPr>
          <w:p>
            <w:pPr>
              <w:ind w:left="60"/>
              <w:spacing w:after="0"/>
              <w:rPr>
                <w:sz w:val="20"/>
                <w:szCs w:val="20"/>
                <w:color w:val="auto"/>
              </w:rPr>
            </w:pPr>
            <w:r>
              <w:rPr>
                <w:rFonts w:ascii="Courier New" w:cs="Courier New" w:eastAsia="Courier New" w:hAnsi="Courier New"/>
                <w:sz w:val="18"/>
                <w:szCs w:val="18"/>
                <w:color w:val="auto"/>
              </w:rPr>
              <w:t>person has become an Acquiring Person,</w:t>
            </w:r>
          </w:p>
        </w:tc>
      </w:tr>
      <w:tr>
        <w:trPr>
          <w:trHeight w:val="203"/>
        </w:trPr>
        <w:tc>
          <w:tcPr>
            <w:tcW w:w="1860" w:type="dxa"/>
            <w:vAlign w:val="bottom"/>
          </w:tcPr>
          <w:p>
            <w:pPr>
              <w:spacing w:after="0"/>
              <w:rPr>
                <w:sz w:val="17"/>
                <w:szCs w:val="17"/>
                <w:color w:val="auto"/>
              </w:rPr>
            </w:pPr>
          </w:p>
        </w:tc>
        <w:tc>
          <w:tcPr>
            <w:tcW w:w="658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the Rights may be redeemed only with the</w:t>
            </w:r>
          </w:p>
        </w:tc>
      </w:tr>
    </w:tbl>
    <w:p>
      <w:pPr>
        <w:sectPr>
          <w:pgSz w:w="11900" w:h="16838" w:orient="portrait"/>
          <w:cols w:equalWidth="0" w:num="1">
            <w:col w:w="10219"/>
          </w:cols>
          <w:pgMar w:left="240" w:top="142" w:right="1440" w:bottom="0" w:gutter="0" w:footer="0" w:header="0"/>
          <w:type w:val="continuous"/>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17"/>
                <w:szCs w:val="17"/>
                <w:color w:val="auto"/>
              </w:rPr>
            </w:pPr>
          </w:p>
        </w:tc>
        <w:tc>
          <w:tcPr>
            <w:tcW w:w="3460" w:type="dxa"/>
            <w:vAlign w:val="bottom"/>
          </w:tcPr>
          <w:p>
            <w:pPr>
              <w:ind w:left="780"/>
              <w:spacing w:after="0"/>
              <w:rPr>
                <w:sz w:val="20"/>
                <w:szCs w:val="20"/>
                <w:color w:val="auto"/>
              </w:rPr>
            </w:pPr>
            <w:r>
              <w:rPr>
                <w:rFonts w:ascii="Courier New" w:cs="Courier New" w:eastAsia="Courier New" w:hAnsi="Courier New"/>
                <w:sz w:val="18"/>
                <w:szCs w:val="18"/>
                <w:color w:val="auto"/>
                <w:w w:val="98"/>
              </w:rPr>
              <w:t>approval of a majority of</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Directors not</w:t>
            </w:r>
          </w:p>
        </w:tc>
      </w:tr>
      <w:tr>
        <w:trPr>
          <w:trHeight w:val="203"/>
        </w:trPr>
        <w:tc>
          <w:tcPr>
            <w:tcW w:w="1860" w:type="dxa"/>
            <w:vAlign w:val="bottom"/>
          </w:tcPr>
          <w:p>
            <w:pPr>
              <w:spacing w:after="0"/>
              <w:rPr>
                <w:sz w:val="17"/>
                <w:szCs w:val="17"/>
                <w:color w:val="auto"/>
              </w:rPr>
            </w:pPr>
          </w:p>
        </w:tc>
        <w:tc>
          <w:tcPr>
            <w:tcW w:w="39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affiliated with the Acquiring</w:t>
            </w: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Expiration</w:t>
            </w:r>
          </w:p>
        </w:tc>
        <w:tc>
          <w:tcPr>
            <w:tcW w:w="3460" w:type="dxa"/>
            <w:vAlign w:val="bottom"/>
          </w:tcPr>
          <w:p>
            <w:pPr>
              <w:ind w:left="780"/>
              <w:spacing w:after="0"/>
              <w:rPr>
                <w:sz w:val="20"/>
                <w:szCs w:val="20"/>
                <w:color w:val="auto"/>
              </w:rPr>
            </w:pPr>
            <w:r>
              <w:rPr>
                <w:rFonts w:ascii="Courier New" w:cs="Courier New" w:eastAsia="Courier New" w:hAnsi="Courier New"/>
                <w:sz w:val="18"/>
                <w:szCs w:val="18"/>
                <w:color w:val="auto"/>
                <w:w w:val="98"/>
              </w:rPr>
              <w:t>The Rights will expire on</w:t>
            </w: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June 18, 2008, unless</w:t>
            </w:r>
          </w:p>
        </w:tc>
      </w:tr>
      <w:tr>
        <w:trPr>
          <w:trHeight w:val="203"/>
        </w:trPr>
        <w:tc>
          <w:tcPr>
            <w:tcW w:w="1860" w:type="dxa"/>
            <w:vAlign w:val="bottom"/>
          </w:tcPr>
          <w:p>
            <w:pPr>
              <w:spacing w:after="0"/>
              <w:rPr>
                <w:sz w:val="17"/>
                <w:szCs w:val="17"/>
                <w:color w:val="auto"/>
              </w:rPr>
            </w:pPr>
          </w:p>
        </w:tc>
        <w:tc>
          <w:tcPr>
            <w:tcW w:w="39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6"/>
              </w:rPr>
              <w:t>earlier exchanged or redeemed.</w:t>
            </w:r>
          </w:p>
        </w:tc>
        <w:tc>
          <w:tcPr>
            <w:tcW w:w="180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Amendments</w:t>
            </w:r>
          </w:p>
        </w:tc>
        <w:tc>
          <w:tcPr>
            <w:tcW w:w="3460" w:type="dxa"/>
            <w:vAlign w:val="bottom"/>
          </w:tcPr>
          <w:p>
            <w:pPr>
              <w:ind w:left="780"/>
              <w:spacing w:after="0"/>
              <w:rPr>
                <w:sz w:val="20"/>
                <w:szCs w:val="20"/>
                <w:color w:val="auto"/>
              </w:rPr>
            </w:pPr>
            <w:r>
              <w:rPr>
                <w:rFonts w:ascii="Courier New" w:cs="Courier New" w:eastAsia="Courier New" w:hAnsi="Courier New"/>
                <w:sz w:val="18"/>
                <w:szCs w:val="18"/>
                <w:color w:val="auto"/>
                <w:w w:val="98"/>
              </w:rPr>
              <w:t>For so long as the Rights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are</w:t>
            </w: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redeemable, the</w:t>
            </w:r>
          </w:p>
        </w:tc>
      </w:tr>
      <w:tr>
        <w:trPr>
          <w:trHeight w:val="203"/>
        </w:trPr>
        <w:tc>
          <w:tcPr>
            <w:tcW w:w="1860" w:type="dxa"/>
            <w:vAlign w:val="bottom"/>
          </w:tcPr>
          <w:p>
            <w:pPr>
              <w:spacing w:after="0"/>
              <w:rPr>
                <w:sz w:val="17"/>
                <w:szCs w:val="17"/>
                <w:color w:val="auto"/>
              </w:rPr>
            </w:pPr>
          </w:p>
        </w:tc>
        <w:tc>
          <w:tcPr>
            <w:tcW w:w="5740" w:type="dxa"/>
            <w:vAlign w:val="bottom"/>
            <w:gridSpan w:val="3"/>
          </w:tcPr>
          <w:p>
            <w:pPr>
              <w:ind w:left="780"/>
              <w:spacing w:after="0" w:line="203" w:lineRule="exact"/>
              <w:rPr>
                <w:sz w:val="20"/>
                <w:szCs w:val="20"/>
                <w:color w:val="auto"/>
              </w:rPr>
            </w:pPr>
            <w:r>
              <w:rPr>
                <w:rFonts w:ascii="Courier New" w:cs="Courier New" w:eastAsia="Courier New" w:hAnsi="Courier New"/>
                <w:sz w:val="18"/>
                <w:szCs w:val="18"/>
                <w:color w:val="auto"/>
                <w:w w:val="97"/>
              </w:rPr>
              <w:t>Rights Agreement may be amended in any respect.</w:t>
            </w:r>
          </w:p>
        </w:tc>
      </w:tr>
    </w:tbl>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 any time after the Rights are no longer</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redeemable, the Rights Agreement may be amended</w:t>
      </w: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 the Board of Directors (with the approval of</w:t>
      </w:r>
    </w:p>
    <w:p>
      <w:pPr>
        <w:spacing w:after="0" w:line="21"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 majority of the Directors not affiliated with</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Acquiring Person) in any respect that does</w:t>
      </w:r>
    </w:p>
    <w:p>
      <w:pPr>
        <w:ind w:left="2640"/>
        <w:spacing w:after="0" w:line="238" w:lineRule="auto"/>
        <w:rPr>
          <w:sz w:val="20"/>
          <w:szCs w:val="20"/>
          <w:color w:val="auto"/>
        </w:rPr>
      </w:pPr>
      <w:r>
        <w:rPr>
          <w:rFonts w:ascii="Courier New" w:cs="Courier New" w:eastAsia="Courier New" w:hAnsi="Courier New"/>
          <w:sz w:val="18"/>
          <w:szCs w:val="18"/>
          <w:color w:val="auto"/>
        </w:rPr>
        <w:t>not (i) adversely affect the Rights holders</w:t>
      </w:r>
    </w:p>
    <w:p>
      <w:pPr>
        <w:ind w:left="2640"/>
        <w:spacing w:after="0"/>
        <w:rPr>
          <w:sz w:val="20"/>
          <w:szCs w:val="20"/>
          <w:color w:val="auto"/>
        </w:rPr>
      </w:pPr>
      <w:r>
        <w:rPr>
          <w:rFonts w:ascii="Courier New" w:cs="Courier New" w:eastAsia="Courier New" w:hAnsi="Courier New"/>
          <w:sz w:val="18"/>
          <w:szCs w:val="18"/>
          <w:color w:val="auto"/>
        </w:rPr>
        <w:t>(other than any Acquiring Person and certain</w:t>
      </w:r>
    </w:p>
    <w:p>
      <w:pPr>
        <w:ind w:left="2640"/>
        <w:spacing w:after="0" w:line="237" w:lineRule="auto"/>
        <w:rPr>
          <w:sz w:val="20"/>
          <w:szCs w:val="20"/>
          <w:color w:val="auto"/>
        </w:rPr>
      </w:pPr>
      <w:r>
        <w:rPr>
          <w:rFonts w:ascii="Courier New" w:cs="Courier New" w:eastAsia="Courier New" w:hAnsi="Courier New"/>
          <w:sz w:val="18"/>
          <w:szCs w:val="18"/>
          <w:color w:val="auto"/>
        </w:rPr>
        <w:t>affiliated persons), (ii) cause the Rights</w:t>
      </w:r>
    </w:p>
    <w:p>
      <w:pPr>
        <w:ind w:left="2640"/>
        <w:spacing w:after="0" w:line="238" w:lineRule="auto"/>
        <w:rPr>
          <w:sz w:val="20"/>
          <w:szCs w:val="20"/>
          <w:color w:val="auto"/>
        </w:rPr>
      </w:pPr>
      <w:r>
        <w:rPr>
          <w:rFonts w:ascii="Courier New" w:cs="Courier New" w:eastAsia="Courier New" w:hAnsi="Courier New"/>
          <w:sz w:val="18"/>
          <w:szCs w:val="18"/>
          <w:color w:val="auto"/>
        </w:rPr>
        <w:t>Agreement again to become amendable other than</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in accordance with this paragraph or (iii) cause</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Rights again to become redeemable.</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After any person has become an Acquiring Person,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Rights Agreement may be amended only with</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the approval of a majority of the Directors not</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affiliated with the Acquiring Person.</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Rights holders have no rights as a stockholder of the Company, including the right to vote and to receive dividends.</w:t>
      </w:r>
    </w:p>
    <w:p>
      <w:pPr>
        <w:spacing w:after="0" w:line="200" w:lineRule="exact"/>
        <w:rPr>
          <w:sz w:val="20"/>
          <w:szCs w:val="20"/>
          <w:color w:val="auto"/>
        </w:rPr>
      </w:pPr>
    </w:p>
    <w:p>
      <w:pPr>
        <w:sectPr>
          <w:pgSz w:w="11900" w:h="16838" w:orient="portrait"/>
          <w:cols w:equalWidth="0" w:num="2">
            <w:col w:w="1920" w:space="720"/>
            <w:col w:w="7579"/>
          </w:cols>
          <w:pgMar w:left="240" w:top="136" w:right="1440" w:bottom="1440" w:gutter="0" w:footer="0" w:header="0"/>
          <w:type w:val="continuous"/>
        </w:sectPr>
      </w:pPr>
    </w:p>
    <w:p>
      <w:pPr>
        <w:spacing w:after="0" w:line="9" w:lineRule="exact"/>
        <w:rPr>
          <w:sz w:val="20"/>
          <w:szCs w:val="20"/>
          <w:color w:val="auto"/>
        </w:rPr>
      </w:pPr>
    </w:p>
    <w:p>
      <w:pPr>
        <w:ind w:left="2640" w:right="2619" w:hanging="2633"/>
        <w:spacing w:after="0" w:line="236" w:lineRule="auto"/>
        <w:tabs>
          <w:tab w:leader="none" w:pos="2620" w:val="left"/>
        </w:tabs>
        <w:rPr>
          <w:sz w:val="20"/>
          <w:szCs w:val="20"/>
          <w:color w:val="auto"/>
        </w:rPr>
      </w:pPr>
      <w:r>
        <w:rPr>
          <w:rFonts w:ascii="Courier New" w:cs="Courier New" w:eastAsia="Courier New" w:hAnsi="Courier New"/>
          <w:sz w:val="18"/>
          <w:szCs w:val="18"/>
          <w:color w:val="auto"/>
        </w:rPr>
        <w:t>Antidilution Provisions</w:t>
        <w:tab/>
        <w:t>The Rights Agreement includes standard antidilution provisions designed to protect the efficacy of the Rights.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Taxes</w:t>
            </w:r>
          </w:p>
        </w:tc>
        <w:tc>
          <w:tcPr>
            <w:tcW w:w="2060" w:type="dxa"/>
            <w:vAlign w:val="bottom"/>
          </w:tcPr>
          <w:p>
            <w:pPr>
              <w:ind w:left="1060"/>
              <w:spacing w:after="0"/>
              <w:rPr>
                <w:sz w:val="20"/>
                <w:szCs w:val="20"/>
                <w:color w:val="auto"/>
              </w:rPr>
            </w:pPr>
            <w:r>
              <w:rPr>
                <w:rFonts w:ascii="Courier New" w:cs="Courier New" w:eastAsia="Courier New" w:hAnsi="Courier New"/>
                <w:sz w:val="18"/>
                <w:szCs w:val="18"/>
                <w:color w:val="auto"/>
              </w:rPr>
              <w:t>While the</w:t>
            </w:r>
          </w:p>
        </w:tc>
        <w:tc>
          <w:tcPr>
            <w:tcW w:w="960" w:type="dxa"/>
            <w:vAlign w:val="bottom"/>
          </w:tcPr>
          <w:p>
            <w:pPr>
              <w:ind w:left="60"/>
              <w:spacing w:after="0"/>
              <w:rPr>
                <w:sz w:val="20"/>
                <w:szCs w:val="20"/>
                <w:color w:val="auto"/>
              </w:rPr>
            </w:pPr>
            <w:r>
              <w:rPr>
                <w:rFonts w:ascii="Courier New" w:cs="Courier New" w:eastAsia="Courier New" w:hAnsi="Courier New"/>
                <w:sz w:val="18"/>
                <w:szCs w:val="18"/>
                <w:color w:val="auto"/>
              </w:rPr>
              <w:t>dividend</w:t>
            </w:r>
          </w:p>
        </w:tc>
        <w:tc>
          <w:tcPr>
            <w:tcW w:w="1460" w:type="dxa"/>
            <w:vAlign w:val="bottom"/>
          </w:tcPr>
          <w:p>
            <w:pPr>
              <w:ind w:left="40"/>
              <w:spacing w:after="0"/>
              <w:rPr>
                <w:sz w:val="20"/>
                <w:szCs w:val="20"/>
                <w:color w:val="auto"/>
              </w:rPr>
            </w:pPr>
            <w:r>
              <w:rPr>
                <w:rFonts w:ascii="Courier New" w:cs="Courier New" w:eastAsia="Courier New" w:hAnsi="Courier New"/>
                <w:sz w:val="18"/>
                <w:szCs w:val="18"/>
                <w:color w:val="auto"/>
                <w:w w:val="99"/>
              </w:rPr>
              <w:t>of the Rights</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will not be</w:t>
            </w:r>
          </w:p>
        </w:tc>
      </w:tr>
      <w:tr>
        <w:trPr>
          <w:trHeight w:val="203"/>
        </w:trPr>
        <w:tc>
          <w:tcPr>
            <w:tcW w:w="1580" w:type="dxa"/>
            <w:vAlign w:val="bottom"/>
          </w:tcPr>
          <w:p>
            <w:pPr>
              <w:spacing w:after="0"/>
              <w:rPr>
                <w:sz w:val="17"/>
                <w:szCs w:val="17"/>
                <w:color w:val="auto"/>
              </w:rPr>
            </w:pPr>
          </w:p>
        </w:tc>
        <w:tc>
          <w:tcPr>
            <w:tcW w:w="6020" w:type="dxa"/>
            <w:vAlign w:val="bottom"/>
            <w:gridSpan w:val="4"/>
          </w:tcPr>
          <w:p>
            <w:pPr>
              <w:ind w:left="1060"/>
              <w:spacing w:after="0" w:line="203" w:lineRule="exact"/>
              <w:rPr>
                <w:sz w:val="20"/>
                <w:szCs w:val="20"/>
                <w:color w:val="auto"/>
              </w:rPr>
            </w:pPr>
            <w:r>
              <w:rPr>
                <w:rFonts w:ascii="Courier New" w:cs="Courier New" w:eastAsia="Courier New" w:hAnsi="Courier New"/>
                <w:sz w:val="18"/>
                <w:szCs w:val="18"/>
                <w:color w:val="auto"/>
              </w:rPr>
              <w:t>taxable to stockholders or to the Company,</w:t>
            </w:r>
          </w:p>
        </w:tc>
      </w:tr>
      <w:tr>
        <w:trPr>
          <w:trHeight w:val="203"/>
        </w:trPr>
        <w:tc>
          <w:tcPr>
            <w:tcW w:w="1580" w:type="dxa"/>
            <w:vAlign w:val="bottom"/>
          </w:tcPr>
          <w:p>
            <w:pPr>
              <w:spacing w:after="0"/>
              <w:rPr>
                <w:sz w:val="17"/>
                <w:szCs w:val="17"/>
                <w:color w:val="auto"/>
              </w:rPr>
            </w:pPr>
          </w:p>
        </w:tc>
        <w:tc>
          <w:tcPr>
            <w:tcW w:w="448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w w:val="98"/>
              </w:rPr>
              <w:t>stockholders or the Company may,</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depending upon</w:t>
            </w:r>
          </w:p>
        </w:tc>
      </w:tr>
      <w:tr>
        <w:trPr>
          <w:trHeight w:val="203"/>
        </w:trPr>
        <w:tc>
          <w:tcPr>
            <w:tcW w:w="1580" w:type="dxa"/>
            <w:vAlign w:val="bottom"/>
          </w:tcPr>
          <w:p>
            <w:pPr>
              <w:spacing w:after="0"/>
              <w:rPr>
                <w:sz w:val="17"/>
                <w:szCs w:val="17"/>
                <w:color w:val="auto"/>
              </w:rPr>
            </w:pPr>
          </w:p>
        </w:tc>
        <w:tc>
          <w:tcPr>
            <w:tcW w:w="302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the circumstances,</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recognize taxable income in</w:t>
            </w:r>
          </w:p>
        </w:tc>
      </w:tr>
      <w:tr>
        <w:trPr>
          <w:trHeight w:val="203"/>
        </w:trPr>
        <w:tc>
          <w:tcPr>
            <w:tcW w:w="1580" w:type="dxa"/>
            <w:vAlign w:val="bottom"/>
          </w:tcPr>
          <w:p>
            <w:pPr>
              <w:spacing w:after="0"/>
              <w:rPr>
                <w:sz w:val="17"/>
                <w:szCs w:val="17"/>
                <w:color w:val="auto"/>
              </w:rPr>
            </w:pPr>
          </w:p>
        </w:tc>
        <w:tc>
          <w:tcPr>
            <w:tcW w:w="20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the event</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that the</w:t>
            </w:r>
          </w:p>
        </w:tc>
        <w:tc>
          <w:tcPr>
            <w:tcW w:w="1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Rights become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exercisable as</w:t>
            </w:r>
          </w:p>
        </w:tc>
      </w:tr>
      <w:tr>
        <w:trPr>
          <w:trHeight w:val="203"/>
        </w:trPr>
        <w:tc>
          <w:tcPr>
            <w:tcW w:w="1580" w:type="dxa"/>
            <w:vAlign w:val="bottom"/>
          </w:tcPr>
          <w:p>
            <w:pPr>
              <w:spacing w:after="0"/>
              <w:rPr>
                <w:sz w:val="17"/>
                <w:szCs w:val="17"/>
                <w:color w:val="auto"/>
              </w:rPr>
            </w:pPr>
          </w:p>
        </w:tc>
        <w:tc>
          <w:tcPr>
            <w:tcW w:w="20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set forth</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w:t>
            </w:r>
          </w:p>
        </w:tc>
        <w:tc>
          <w:tcPr>
            <w:tcW w:w="146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 copy of the Rights Agreement has been filed with the Securities and Exchange Commission as Exhibit A to this Registration Statement on Form 8-A. A copy of the Rights Agreement is available free of charge from the Company. This summary description of the Rights does not purport to be complete and is qualified in its entirety by reference to the Rights Agreement, as amended from time to time, the complete terms of which are hereby incorporated by reference.</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lowerRoman"/>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lowerLetter"/>
      <w:start w:val="1"/>
    </w:lvl>
  </w:abstractNum>
  <w:abstractNum w:abstractNumId="4">
    <w:nsid w:val="2901D82"/>
    <w:multiLevelType w:val="hybridMultilevel"/>
    <w:lvl w:ilvl="0">
      <w:lvlJc w:val="left"/>
      <w:lvlText w:val="(%1)"/>
      <w:numFmt w:val="lowerLetter"/>
      <w:start w:val="2"/>
    </w:lvl>
    <w:lvl w:ilvl="1">
      <w:lvlJc w:val="left"/>
      <w:lvlText w:val="(%2)"/>
      <w:numFmt w:val="lowerLetter"/>
      <w:start w:val="9"/>
    </w:lvl>
  </w:abstractNum>
  <w:abstractNum w:abstractNumId="5">
    <w:nsid w:val="3A95F874"/>
    <w:multiLevelType w:val="hybridMultilevel"/>
    <w:lvl w:ilvl="0">
      <w:lvlJc w:val="left"/>
      <w:lvlText w:val="(%1)"/>
      <w:numFmt w:val="upperLetter"/>
      <w:start w:val="1"/>
    </w:lvl>
    <w:lvl w:ilvl="1">
      <w:lvlJc w:val="left"/>
      <w:lvlText w:val="(%2)"/>
      <w:numFmt w:val="lowerRoman"/>
      <w:start w:val="2"/>
    </w:lvl>
  </w:abstractNum>
  <w:abstractNum w:abstractNumId="6">
    <w:nsid w:val="8138641"/>
    <w:multiLevelType w:val="hybridMultilevel"/>
    <w:lvl w:ilvl="0">
      <w:lvlJc w:val="left"/>
      <w:lvlText w:val="(%1)"/>
      <w:numFmt w:val="upperLetter"/>
      <w:start w:val="1"/>
    </w:lvl>
    <w:lvl w:ilvl="1">
      <w:lvlJc w:val="left"/>
      <w:lvlText w:val="%2"/>
      <w:numFmt w:val="lowerRoman"/>
      <w:start w:val="1"/>
    </w:lvl>
  </w:abstractNum>
  <w:abstractNum w:abstractNumId="7">
    <w:nsid w:val="1E7FF521"/>
    <w:multiLevelType w:val="hybridMultilevel"/>
    <w:lvl w:ilvl="0">
      <w:lvlJc w:val="left"/>
      <w:lvlText w:val="(%1)"/>
      <w:numFmt w:val="lowerLetter"/>
      <w:start w:val="3"/>
    </w:lvl>
  </w:abstractNum>
  <w:abstractNum w:abstractNumId="8">
    <w:nsid w:val="7C3DBD3D"/>
    <w:multiLevelType w:val="hybridMultilevel"/>
    <w:lvl w:ilvl="0">
      <w:lvlJc w:val="left"/>
      <w:lvlText w:val="(%1)"/>
      <w:numFmt w:val="lowerLetter"/>
      <w:start w:val="2"/>
    </w:lvl>
  </w:abstractNum>
  <w:abstractNum w:abstractNumId="9">
    <w:nsid w:val="737B8DDC"/>
    <w:multiLevelType w:val="hybridMultilevel"/>
    <w:lvl w:ilvl="0">
      <w:lvlJc w:val="left"/>
      <w:lvlText w:val="%1"/>
      <w:numFmt w:val="lowerLetter"/>
      <w:start w:val="1"/>
    </w:lvl>
    <w:lvl w:ilvl="1">
      <w:lvlJc w:val="left"/>
      <w:lvlText w:val="(%2)"/>
      <w:numFmt w:val="lowerLetter"/>
      <w:start w:val="2"/>
    </w:lvl>
  </w:abstractNum>
  <w:abstractNum w:abstractNumId="10">
    <w:nsid w:val="6CEAF087"/>
    <w:multiLevelType w:val="hybridMultilevel"/>
    <w:lvl w:ilvl="0">
      <w:lvlJc w:val="left"/>
      <w:lvlText w:val="(%1)"/>
      <w:numFmt w:val="lowerLetter"/>
      <w:start w:val="35"/>
    </w:lvl>
    <w:lvl w:ilvl="1">
      <w:lvlJc w:val="left"/>
      <w:lvlText w:val="(%2)"/>
      <w:numFmt w:val="lowerLetter"/>
      <w:start w:val="4"/>
    </w:lvl>
  </w:abstractNum>
  <w:abstractNum w:abstractNumId="11">
    <w:nsid w:val="22221A70"/>
    <w:multiLevelType w:val="hybridMultilevel"/>
    <w:lvl w:ilvl="0">
      <w:lvlJc w:val="left"/>
      <w:lvlText w:val="(%1)"/>
      <w:numFmt w:val="lowerLetter"/>
      <w:start w:val="2"/>
    </w:lvl>
  </w:abstractNum>
  <w:abstractNum w:abstractNumId="12">
    <w:nsid w:val="4516DDE9"/>
    <w:multiLevelType w:val="hybridMultilevel"/>
    <w:lvl w:ilvl="0">
      <w:lvlJc w:val="left"/>
      <w:lvlText w:val="(%1)"/>
      <w:numFmt w:val="lowerLetter"/>
      <w:start w:val="2"/>
    </w:lvl>
  </w:abstractNum>
  <w:abstractNum w:abstractNumId="13">
    <w:nsid w:val="3006C83E"/>
    <w:multiLevelType w:val="hybridMultilevel"/>
    <w:lvl w:ilvl="0">
      <w:lvlJc w:val="left"/>
      <w:lvlText w:val="(%1)"/>
      <w:numFmt w:val="lowerLetter"/>
      <w:start w:val="2"/>
    </w:lvl>
  </w:abstractNum>
  <w:abstractNum w:abstractNumId="14">
    <w:nsid w:val="614FD4A1"/>
    <w:multiLevelType w:val="hybridMultilevel"/>
    <w:lvl w:ilvl="0">
      <w:lvlJc w:val="left"/>
      <w:lvlText w:val="%1"/>
      <w:numFmt w:val="upperLetter"/>
      <w:start w:val="1"/>
    </w:lvl>
    <w:lvl w:ilvl="1">
      <w:lvlJc w:val="left"/>
      <w:lvlText w:val="(%2)"/>
      <w:numFmt w:val="lowerLetter"/>
      <w:start w:val="3"/>
    </w:lvl>
  </w:abstractNum>
  <w:abstractNum w:abstractNumId="15">
    <w:nsid w:val="419AC241"/>
    <w:multiLevelType w:val="hybridMultilevel"/>
    <w:lvl w:ilvl="0">
      <w:lvlJc w:val="left"/>
      <w:lvlText w:val="(%1)"/>
      <w:numFmt w:val="upperLetter"/>
      <w:start w:val="1"/>
    </w:lvl>
    <w:lvl w:ilvl="1">
      <w:lvlJc w:val="left"/>
      <w:lvlText w:val="(%2)"/>
      <w:numFmt w:val="lowerLetter"/>
      <w:start w:val="5"/>
    </w:lvl>
  </w:abstractNum>
  <w:abstractNum w:abstractNumId="16">
    <w:nsid w:val="5577F8E1"/>
    <w:multiLevelType w:val="hybridMultilevel"/>
    <w:lvl w:ilvl="0">
      <w:lvlJc w:val="left"/>
      <w:lvlText w:val="(%1)"/>
      <w:numFmt w:val="lowerLetter"/>
      <w:start w:val="2"/>
    </w:lvl>
  </w:abstractNum>
  <w:abstractNum w:abstractNumId="17">
    <w:nsid w:val="440BADFC"/>
    <w:multiLevelType w:val="hybridMultilevel"/>
    <w:lvl w:ilvl="0">
      <w:lvlJc w:val="left"/>
      <w:lvlText w:val="(%1)"/>
      <w:numFmt w:val="lowerLetter"/>
      <w:start w:val="35"/>
    </w:lvl>
    <w:lvl w:ilvl="1">
      <w:lvlJc w:val="left"/>
      <w:lvlText w:val="(%2)"/>
      <w:numFmt w:val="lowerLetter"/>
      <w:start w:val="24"/>
    </w:lvl>
  </w:abstractNum>
  <w:abstractNum w:abstractNumId="18">
    <w:nsid w:val="5072367"/>
    <w:multiLevelType w:val="hybridMultilevel"/>
    <w:lvl w:ilvl="0">
      <w:lvlJc w:val="left"/>
      <w:lvlText w:val="(%1)"/>
      <w:numFmt w:val="lowerRoman"/>
      <w:start w:val="3"/>
    </w:lvl>
  </w:abstractNum>
  <w:abstractNum w:abstractNumId="19">
    <w:nsid w:val="3804823E"/>
    <w:multiLevelType w:val="hybridMultilevel"/>
    <w:lvl w:ilvl="0">
      <w:lvlJc w:val="left"/>
      <w:lvlText w:val="%1"/>
      <w:numFmt w:val="lowerLetter"/>
      <w:start w:val="1"/>
    </w:lvl>
    <w:lvl w:ilvl="1">
      <w:lvlJc w:val="left"/>
      <w:lvlText w:val="(%2)"/>
      <w:numFmt w:val="upperLetter"/>
      <w:start w:val="24"/>
    </w:lvl>
  </w:abstractNum>
  <w:abstractNum w:abstractNumId="20">
    <w:nsid w:val="77465F01"/>
    <w:multiLevelType w:val="hybridMultilevel"/>
    <w:lvl w:ilvl="0">
      <w:lvlJc w:val="left"/>
      <w:lvlText w:val="(%1)"/>
      <w:numFmt w:val="lowerLetter"/>
      <w:start w:val="2"/>
    </w:lvl>
    <w:lvl w:ilvl="1">
      <w:lvlJc w:val="left"/>
      <w:lvlText w:val="%2"/>
      <w:numFmt w:val="upperLetter"/>
      <w:start w:val="1"/>
    </w:lvl>
  </w:abstractNum>
  <w:abstractNum w:abstractNumId="21">
    <w:nsid w:val="7724C67E"/>
    <w:multiLevelType w:val="hybridMultilevel"/>
    <w:lvl w:ilvl="0">
      <w:lvlJc w:val="left"/>
      <w:lvlText w:val="(%1)"/>
      <w:numFmt w:val="lowerLetter"/>
      <w:start w:val="4"/>
    </w:lvl>
    <w:lvl w:ilvl="1">
      <w:lvlJc w:val="left"/>
      <w:lvlText w:val="(%2)"/>
      <w:numFmt w:val="lowerLetter"/>
      <w:start w:val="35"/>
    </w:lvl>
  </w:abstractNum>
  <w:abstractNum w:abstractNumId="22">
    <w:nsid w:val="5C482A97"/>
    <w:multiLevelType w:val="hybridMultilevel"/>
    <w:lvl w:ilvl="0">
      <w:lvlJc w:val="left"/>
      <w:lvlText w:val="%1"/>
      <w:numFmt w:val="lowerLetter"/>
      <w:start w:val="1"/>
    </w:lvl>
    <w:lvl w:ilvl="1">
      <w:lvlJc w:val="left"/>
      <w:lvlText w:val="(%2)"/>
      <w:numFmt w:val="lowerLetter"/>
      <w:start w:val="61"/>
    </w:lvl>
  </w:abstractNum>
  <w:abstractNum w:abstractNumId="23">
    <w:nsid w:val="2463B9EA"/>
    <w:multiLevelType w:val="hybridMultilevel"/>
    <w:lvl w:ilvl="0">
      <w:lvlJc w:val="left"/>
      <w:lvlText w:val="(%1)"/>
      <w:numFmt w:val="lowerLetter"/>
      <w:start w:val="5"/>
    </w:lvl>
    <w:lvl w:ilvl="1">
      <w:lvlJc w:val="left"/>
      <w:lvlText w:val="%2"/>
      <w:numFmt w:val="lowerLetter"/>
      <w:start w:val="1"/>
    </w:lvl>
  </w:abstractNum>
  <w:abstractNum w:abstractNumId="24">
    <w:nsid w:val="5E884ADC"/>
    <w:multiLevelType w:val="hybridMultilevel"/>
    <w:lvl w:ilvl="0">
      <w:lvlJc w:val="left"/>
      <w:lvlText w:val="(%1)"/>
      <w:numFmt w:val="lowerRoman"/>
      <w:start w:val="1"/>
    </w:lvl>
  </w:abstractNum>
  <w:abstractNum w:abstractNumId="25">
    <w:nsid w:val="51EAD36B"/>
    <w:multiLevelType w:val="hybridMultilevel"/>
    <w:lvl w:ilvl="0">
      <w:lvlJc w:val="left"/>
      <w:lvlText w:val="(%1)"/>
      <w:numFmt w:val="lowerLetter"/>
      <w:start w:val="10"/>
    </w:lvl>
  </w:abstractNum>
  <w:abstractNum w:abstractNumId="26">
    <w:nsid w:val="2D517796"/>
    <w:multiLevelType w:val="hybridMultilevel"/>
    <w:lvl w:ilvl="0">
      <w:lvlJc w:val="left"/>
      <w:lvlText w:val="(%1)"/>
      <w:numFmt w:val="lowerLetter"/>
      <w:start w:val="2"/>
    </w:lvl>
  </w:abstractNum>
  <w:abstractNum w:abstractNumId="27">
    <w:nsid w:val="580BD78F"/>
    <w:multiLevelType w:val="hybridMultilevel"/>
    <w:lvl w:ilvl="0">
      <w:lvlJc w:val="left"/>
      <w:lvlText w:val="(%1)"/>
      <w:numFmt w:val="lowerLetter"/>
      <w:start w:val="24"/>
    </w:lvl>
  </w:abstractNum>
  <w:abstractNum w:abstractNumId="28">
    <w:nsid w:val="153EA438"/>
    <w:multiLevelType w:val="hybridMultilevel"/>
    <w:lvl w:ilvl="0">
      <w:lvlJc w:val="left"/>
      <w:lvlText w:val="(%1)"/>
      <w:numFmt w:val="lowerRoman"/>
      <w:start w:val="1"/>
    </w:lvl>
    <w:lvl w:ilvl="1">
      <w:lvlJc w:val="left"/>
      <w:lvlText w:val="(%2)"/>
      <w:numFmt w:val="upperLetter"/>
      <w:start w:val="1"/>
    </w:lvl>
  </w:abstractNum>
  <w:abstractNum w:abstractNumId="29">
    <w:nsid w:val="3855585C"/>
    <w:multiLevelType w:val="hybridMultilevel"/>
    <w:lvl w:ilvl="0">
      <w:lvlJc w:val="left"/>
      <w:lvlText w:val="(%1)"/>
      <w:numFmt w:val="lowerRoman"/>
      <w:start w:val="2"/>
    </w:lvl>
  </w:abstractNum>
  <w:abstractNum w:abstractNumId="30">
    <w:nsid w:val="70A64E2A"/>
    <w:multiLevelType w:val="hybridMultilevel"/>
    <w:lvl w:ilvl="0">
      <w:lvlJc w:val="left"/>
      <w:lvlText w:val="(%1)"/>
      <w:numFmt w:val="lowerLetter"/>
      <w:start w:val="2"/>
    </w:lvl>
    <w:lvl w:ilvl="1">
      <w:lvlJc w:val="left"/>
      <w:lvlText w:val="(%2)"/>
      <w:numFmt w:val="lowerRoman"/>
      <w:start w:val="1"/>
    </w:lvl>
  </w:abstractNum>
  <w:abstractNum w:abstractNumId="31">
    <w:nsid w:val="6A2342EC"/>
    <w:multiLevelType w:val="hybridMultilevel"/>
    <w:lvl w:ilvl="0">
      <w:lvlJc w:val="left"/>
      <w:lvlText w:val="(%1)"/>
      <w:numFmt w:val="lowerLetter"/>
      <w:start w:val="3"/>
    </w:lvl>
    <w:lvl w:ilvl="1">
      <w:lvlJc w:val="left"/>
      <w:lvlText w:val="(%2)"/>
      <w:numFmt w:val="lowerRoman"/>
      <w:start w:val="1"/>
    </w:lvl>
  </w:abstractNum>
  <w:abstractNum w:abstractNumId="32">
    <w:nsid w:val="2A487CB0"/>
    <w:multiLevelType w:val="hybridMultilevel"/>
    <w:lvl w:ilvl="0">
      <w:lvlJc w:val="left"/>
      <w:lvlText w:val="(%1)"/>
      <w:numFmt w:val="lowerLetter"/>
      <w:start w:val="2"/>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4"/>
    </w:lvl>
  </w:abstractNum>
  <w:abstractNum w:abstractNumId="35">
    <w:nsid w:val="2CD89A32"/>
    <w:multiLevelType w:val="hybridMultilevel"/>
    <w:lvl w:ilvl="0">
      <w:lvlJc w:val="left"/>
      <w:lvlText w:val="(%1)"/>
      <w:numFmt w:val="lowerLetter"/>
      <w:start w:val="2"/>
    </w:lvl>
  </w:abstractNum>
  <w:abstractNum w:abstractNumId="36">
    <w:nsid w:val="57E4CCAF"/>
    <w:multiLevelType w:val="hybridMultilevel"/>
    <w:lvl w:ilvl="0">
      <w:lvlJc w:val="left"/>
      <w:lvlText w:val="(%1)"/>
      <w:numFmt w:val="lowerLetter"/>
      <w:start w:val="2"/>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8"/>
    </w:lvl>
    <w:lvl w:ilvl="1">
      <w:lvlJc w:val="left"/>
      <w:lvlText w:val="(%2)"/>
      <w:numFmt w:val="lowerLetter"/>
      <w:start w:val="11"/>
    </w:lvl>
  </w:abstractNum>
  <w:abstractNum w:abstractNumId="39">
    <w:nsid w:val="542289EC"/>
    <w:multiLevelType w:val="hybridMultilevel"/>
    <w:lvl w:ilvl="0">
      <w:lvlJc w:val="left"/>
      <w:lvlText w:val="(%1)"/>
      <w:numFmt w:val="lowerLetter"/>
      <w:start w:val="2"/>
    </w:lvl>
  </w:abstractNum>
  <w:abstractNum w:abstractNumId="40">
    <w:nsid w:val="6DE91B18"/>
    <w:multiLevelType w:val="hybridMultilevel"/>
    <w:lvl w:ilvl="0">
      <w:lvlJc w:val="left"/>
      <w:lvlText w:val="(%1)"/>
      <w:numFmt w:val="lowerLetter"/>
      <w:start w:val="2"/>
    </w:lvl>
  </w:abstractNum>
  <w:abstractNum w:abstractNumId="41">
    <w:nsid w:val="38437FDB"/>
    <w:multiLevelType w:val="hybridMultilevel"/>
    <w:lvl w:ilvl="0">
      <w:lvlJc w:val="left"/>
      <w:lvlText w:val="(%1)"/>
      <w:numFmt w:val="lowerLetter"/>
      <w:start w:val="3"/>
    </w:lvl>
  </w:abstractNum>
  <w:abstractNum w:abstractNumId="42">
    <w:nsid w:val="7644A45C"/>
    <w:multiLevelType w:val="hybridMultilevel"/>
    <w:lvl w:ilvl="0">
      <w:lvlJc w:val="left"/>
      <w:lvlText w:val="(%1)"/>
      <w:numFmt w:val="lowerLetter"/>
      <w:start w:val="2"/>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1"/>
    </w:lvl>
    <w:lvl w:ilvl="1">
      <w:lvlJc w:val="left"/>
      <w:lvlText w:val="(%2)"/>
      <w:numFmt w:val="lowerLetter"/>
      <w:start w:val="35"/>
    </w:lvl>
  </w:abstractNum>
  <w:abstractNum w:abstractNumId="45">
    <w:nsid w:val="579478FE"/>
    <w:multiLevelType w:val="hybridMultilevel"/>
    <w:lvl w:ilvl="0">
      <w:lvlJc w:val="left"/>
      <w:lvlText w:val="%1"/>
      <w:numFmt w:val="lowerLetter"/>
      <w:start w:val="1"/>
    </w:lvl>
    <w:lvl w:ilvl="1">
      <w:lvlJc w:val="left"/>
      <w:lvlText w:val="(%2)"/>
      <w:numFmt w:val="lowerRoman"/>
      <w:start w:val="3"/>
    </w:lvl>
  </w:abstractNum>
  <w:abstractNum w:abstractNumId="46">
    <w:nsid w:val="749ABB43"/>
    <w:multiLevelType w:val="hybridMultilevel"/>
    <w:lvl w:ilvl="0">
      <w:lvlJc w:val="left"/>
      <w:lvlText w:val="(%1)"/>
      <w:numFmt w:val="lowerLetter"/>
      <w:start w:val="25"/>
    </w:lvl>
    <w:lvl w:ilvl="1">
      <w:lvlJc w:val="left"/>
      <w:lvlText w:val="(%2)"/>
      <w:numFmt w:val="lowerRoman"/>
      <w:start w:val="5"/>
    </w:lvl>
  </w:abstractNum>
  <w:abstractNum w:abstractNumId="47">
    <w:nsid w:val="3DC240FB"/>
    <w:multiLevelType w:val="hybridMultilevel"/>
    <w:lvl w:ilvl="0">
      <w:lvlJc w:val="left"/>
      <w:lvlText w:val="(%1)"/>
      <w:numFmt w:val="lowerLetter"/>
      <w:start w:val="4"/>
    </w:lvl>
  </w:abstractNum>
  <w:abstractNum w:abstractNumId="48">
    <w:nsid w:val="1BA026FA"/>
    <w:multiLevelType w:val="hybridMultilevel"/>
    <w:lvl w:ilvl="0">
      <w:lvlJc w:val="left"/>
      <w:lvlText w:val="(%1)"/>
      <w:numFmt w:val="lowerLetter"/>
      <w:start w:val="1"/>
    </w:lvl>
    <w:lvl w:ilvl="1">
      <w:lvlJc w:val="left"/>
      <w:lvlText w:val="(%2)"/>
      <w:numFmt w:val="lowerRoman"/>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2019-12-12T08:17:39Z</dcterms:created>
  <dcterms:modified xsi:type="dcterms:W3CDTF">2019-12-12T08:17:39Z</dcterms:modified>
</cp:coreProperties>
</file>