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36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36143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10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HAMES MICHAEL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01/19/2006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101"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10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01/19/2006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50,000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right"/>
              <w:ind w:right="1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290,630</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86"/>
              </w:rPr>
              <w:t>992</w:t>
            </w:r>
            <w:r>
              <w:rPr>
                <w:rFonts w:ascii="Arial" w:cs="Arial" w:eastAsia="Arial" w:hAnsi="Arial"/>
                <w:sz w:val="22"/>
                <w:szCs w:val="22"/>
                <w:color w:val="008000"/>
                <w:w w:val="86"/>
                <w:vertAlign w:val="superscript"/>
              </w:rPr>
              <w:t>(2)</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20" w:type="dxa"/>
            <w:vAlign w:val="bottom"/>
            <w:vMerge w:val="continue"/>
          </w:tcPr>
          <w:p>
            <w:pPr>
              <w:spacing w:after="0"/>
              <w:rPr>
                <w:sz w:val="14"/>
                <w:szCs w:val="14"/>
                <w:color w:val="auto"/>
              </w:rPr>
            </w:pP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Arial" w:cs="Arial" w:eastAsia="Arial" w:hAnsi="Arial"/>
                <w:sz w:val="17"/>
                <w:szCs w:val="17"/>
                <w:color w:val="0000FF"/>
              </w:rPr>
              <w:t>Spouse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260.49</w:t>
            </w:r>
            <w:r>
              <w:rPr>
                <w:rFonts w:ascii="Arial" w:cs="Arial" w:eastAsia="Arial" w:hAnsi="Arial"/>
                <w:sz w:val="22"/>
                <w:szCs w:val="22"/>
                <w:color w:val="008000"/>
                <w:w w:val="85"/>
                <w:vertAlign w:val="superscript"/>
              </w:rPr>
              <w:t>(3)</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90"/>
              </w:rPr>
              <w:t>6,648.77</w:t>
            </w:r>
            <w:r>
              <w:rPr>
                <w:rFonts w:ascii="Arial" w:cs="Arial" w:eastAsia="Arial" w:hAnsi="Arial"/>
                <w:sz w:val="22"/>
                <w:szCs w:val="22"/>
                <w:color w:val="008000"/>
                <w:w w:val="90"/>
                <w:vertAlign w:val="superscript"/>
              </w:rPr>
              <w:t>(4)</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32.55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01/19/2006</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80,000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01/19/2016</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80,000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80,000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51" w:lineRule="exact"/>
        <w:rPr>
          <w:rFonts w:ascii="Arial" w:cs="Arial" w:eastAsia="Arial" w:hAnsi="Arial"/>
          <w:sz w:val="13"/>
          <w:szCs w:val="13"/>
          <w:color w:val="008000"/>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12-31-05. (Interests in this account are denominated in units. Consequently, share amount shown is an estimate.) This statement does not include changes in beneficial ownership of shares held in this account occurring after 12-31-05 that are eligible for deferred reporting on Form 5.</w:t>
      </w:r>
    </w:p>
    <w:p>
      <w:pPr>
        <w:spacing w:after="0" w:line="9"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19, 2007.</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8"/>
              </w:rPr>
              <w:t>DANIEL M. DRORY,</w:t>
            </w:r>
          </w:p>
        </w:tc>
        <w:tc>
          <w:tcPr>
            <w:tcW w:w="740" w:type="dxa"/>
            <w:vAlign w:val="bottom"/>
            <w:gridSpan w:val="2"/>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01/23/2006</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10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555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2019-12-16T02:52:27Z</dcterms:created>
  <dcterms:modified xsi:type="dcterms:W3CDTF">2019-12-16T02:52:27Z</dcterms:modified>
</cp:coreProperties>
</file>