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68" w:right="439" w:bottom="1440" w:gutter="0" w:footer="0" w:header="0"/>
          <w:type w:val="continuous"/>
        </w:sectPr>
      </w:pPr>
    </w:p>
    <w:p>
      <w:pPr>
        <w:spacing w:after="0" w:line="32"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300" w:hanging="1200"/>
        <w:spacing w:after="0" w:line="277" w:lineRule="auto"/>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22, 2021, the Company’s Board of Directors appointed Julie Knecht to the position of chief accounting officer (principal accounting officer). Ms. Knecht, 49, has served in various positions with the Company for 21 years, including as vice president with responsibility for worldwide accounting for the last five years. Ms. Knecht will continue to report to Rafael Lizardi, the Company’s chief financial officer, who acted as the Company’s principal accounting officer prior to Ms. Knecht’s appointment.</w:t>
      </w:r>
    </w:p>
    <w:p>
      <w:pPr>
        <w:sectPr>
          <w:pgSz w:w="11900" w:h="16838" w:orient="portrait"/>
          <w:cols w:equalWidth="0" w:num="1">
            <w:col w:w="10980"/>
          </w:cols>
          <w:pgMar w:left="440" w:top="301" w:right="47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April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Secretary and General Counsel</w:t>
      </w:r>
    </w:p>
    <w:sectPr>
      <w:pgSz w:w="11900" w:h="16838" w:orient="portrait"/>
      <w:cols w:equalWidth="0" w:num="1">
        <w:col w:w="10320"/>
      </w:cols>
      <w:pgMar w:left="440" w:top="30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2021-04-28T15:16:18Z</dcterms:created>
  <dcterms:modified xsi:type="dcterms:W3CDTF">2021-04-28T15:16:18Z</dcterms:modified>
</cp:coreProperties>
</file>