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6594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6594475"/>
                    </a:xfrm>
                    <a:prstGeom prst="rect">
                      <a:avLst/>
                    </a:prstGeom>
                    <a:noFill/>
                  </pic:spPr>
                </pic:pic>
              </a:graphicData>
            </a:graphic>
          </wp:anchor>
        </w:drawing>
      </w:r>
    </w:p>
    <w:p>
      <w:pPr>
        <w:sectPr>
          <w:pgSz w:w="11900" w:h="16895"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George Arthur L Jr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60" w:type="dxa"/>
            <w:vAlign w:val="bottom"/>
            <w:tcBorders>
              <w:top w:val="single" w:sz="8" w:color="0000EE"/>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04/24/2006</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(Last)</w:t>
            </w:r>
          </w:p>
        </w:tc>
        <w:tc>
          <w:tcPr>
            <w:tcW w:w="1060" w:type="dxa"/>
            <w:vAlign w:val="bottom"/>
          </w:tcPr>
          <w:p>
            <w:pPr>
              <w:ind w:left="200"/>
              <w:spacing w:after="0"/>
              <w:rPr>
                <w:sz w:val="20"/>
                <w:szCs w:val="20"/>
                <w:color w:val="auto"/>
              </w:rPr>
            </w:pPr>
            <w:r>
              <w:rPr>
                <w:rFonts w:ascii="Arial" w:cs="Arial" w:eastAsia="Arial" w:hAnsi="Arial"/>
                <w:sz w:val="14"/>
                <w:szCs w:val="14"/>
                <w:color w:val="auto"/>
              </w:rPr>
              <w:t>(First)</w:t>
            </w:r>
          </w:p>
        </w:tc>
        <w:tc>
          <w:tcPr>
            <w:tcW w:w="1260" w:type="dxa"/>
            <w:vAlign w:val="bottom"/>
          </w:tcPr>
          <w:p>
            <w:pPr>
              <w:ind w:left="2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0000FF"/>
              </w:rPr>
              <w:t>12500 TI BOULEVARD</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0"/>
        </w:trPr>
        <w:tc>
          <w:tcPr>
            <w:tcW w:w="9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DALLAS</w:t>
            </w:r>
          </w:p>
        </w:tc>
        <w:tc>
          <w:tcPr>
            <w:tcW w:w="1060" w:type="dxa"/>
            <w:vAlign w:val="bottom"/>
          </w:tcPr>
          <w:p>
            <w:pPr>
              <w:ind w:left="200"/>
              <w:spacing w:after="0"/>
              <w:rPr>
                <w:sz w:val="20"/>
                <w:szCs w:val="20"/>
                <w:color w:val="auto"/>
              </w:rPr>
            </w:pPr>
            <w:r>
              <w:rPr>
                <w:rFonts w:ascii="Arial" w:cs="Arial" w:eastAsia="Arial" w:hAnsi="Arial"/>
                <w:sz w:val="18"/>
                <w:szCs w:val="18"/>
                <w:color w:val="0000FF"/>
              </w:rPr>
              <w:t>TX</w:t>
            </w:r>
          </w:p>
        </w:tc>
        <w:tc>
          <w:tcPr>
            <w:tcW w:w="1260" w:type="dxa"/>
            <w:vAlign w:val="bottom"/>
          </w:tcPr>
          <w:p>
            <w:pPr>
              <w:ind w:left="220"/>
              <w:spacing w:after="0"/>
              <w:rPr>
                <w:sz w:val="20"/>
                <w:szCs w:val="20"/>
                <w:color w:val="auto"/>
              </w:rPr>
            </w:pPr>
            <w:r>
              <w:rPr>
                <w:rFonts w:ascii="Arial" w:cs="Arial" w:eastAsia="Arial" w:hAnsi="Arial"/>
                <w:sz w:val="18"/>
                <w:szCs w:val="18"/>
                <w:color w:val="0000FF"/>
              </w:rPr>
              <w:t>75243</w:t>
            </w:r>
          </w:p>
        </w:tc>
      </w:tr>
      <w:tr>
        <w:trPr>
          <w:trHeight w:val="158"/>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(City)</w:t>
            </w:r>
          </w:p>
        </w:tc>
        <w:tc>
          <w:tcPr>
            <w:tcW w:w="1060" w:type="dxa"/>
            <w:vAlign w:val="bottom"/>
          </w:tcPr>
          <w:p>
            <w:pPr>
              <w:ind w:left="200"/>
              <w:spacing w:after="0"/>
              <w:rPr>
                <w:sz w:val="20"/>
                <w:szCs w:val="20"/>
                <w:color w:val="auto"/>
              </w:rPr>
            </w:pPr>
            <w:r>
              <w:rPr>
                <w:rFonts w:ascii="Arial" w:cs="Arial" w:eastAsia="Arial" w:hAnsi="Arial"/>
                <w:sz w:val="14"/>
                <w:szCs w:val="14"/>
                <w:color w:val="auto"/>
              </w:rPr>
              <w:t>(State)</w:t>
            </w:r>
          </w:p>
        </w:tc>
        <w:tc>
          <w:tcPr>
            <w:tcW w:w="1260" w:type="dxa"/>
            <w:vAlign w:val="bottom"/>
          </w:tcPr>
          <w:p>
            <w:pPr>
              <w:ind w:left="2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TEXAS INSTRUMENTS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TXN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4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4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420" w:type="dxa"/>
            <w:vAlign w:val="bottom"/>
          </w:tcPr>
          <w:p>
            <w:pPr>
              <w:spacing w:after="0"/>
              <w:rPr>
                <w:sz w:val="21"/>
                <w:szCs w:val="21"/>
                <w:color w:val="auto"/>
              </w:rPr>
            </w:pPr>
          </w:p>
        </w:tc>
        <w:tc>
          <w:tcPr>
            <w:tcW w:w="2900" w:type="dxa"/>
            <w:vAlign w:val="bottom"/>
            <w:gridSpan w:val="2"/>
          </w:tcPr>
          <w:p>
            <w:pPr>
              <w:ind w:left="580"/>
              <w:spacing w:after="0"/>
              <w:rPr>
                <w:sz w:val="20"/>
                <w:szCs w:val="20"/>
                <w:color w:val="auto"/>
              </w:rPr>
            </w:pPr>
            <w:r>
              <w:rPr>
                <w:rFonts w:ascii="Arial" w:cs="Arial" w:eastAsia="Arial" w:hAnsi="Arial"/>
                <w:sz w:val="18"/>
                <w:szCs w:val="18"/>
                <w:color w:val="0000FF"/>
              </w:rPr>
              <w:t>Sr. Vice President</w:t>
            </w: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95"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ind w:left="540"/>
              <w:spacing w:after="0"/>
              <w:rPr>
                <w:sz w:val="20"/>
                <w:szCs w:val="20"/>
                <w:color w:val="auto"/>
              </w:rPr>
            </w:pPr>
            <w:r>
              <w:rPr>
                <w:rFonts w:ascii="Arial" w:cs="Arial" w:eastAsia="Arial" w:hAnsi="Arial"/>
                <w:sz w:val="18"/>
                <w:szCs w:val="18"/>
                <w:color w:val="0000FF"/>
              </w:rPr>
              <w:t>28,390</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ind w:left="6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4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8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Contractual Stock Interest</w:t>
            </w:r>
          </w:p>
        </w:tc>
        <w:tc>
          <w:tcPr>
            <w:tcW w:w="1580" w:type="dxa"/>
            <w:vAlign w:val="bottom"/>
            <w:gridSpan w:val="2"/>
          </w:tcPr>
          <w:p>
            <w:pPr>
              <w:jc w:val="center"/>
              <w:ind w:left="621"/>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center"/>
              <w:ind w:left="118"/>
              <w:spacing w:after="0"/>
              <w:rPr>
                <w:sz w:val="20"/>
                <w:szCs w:val="20"/>
                <w:color w:val="auto"/>
              </w:rPr>
            </w:pPr>
            <w:r>
              <w:rPr>
                <w:rFonts w:ascii="Arial" w:cs="Arial" w:eastAsia="Arial" w:hAnsi="Arial"/>
                <w:sz w:val="18"/>
                <w:szCs w:val="18"/>
                <w:color w:val="0000FF"/>
                <w:w w:val="88"/>
              </w:rPr>
              <w:t>37.26</w:t>
            </w:r>
          </w:p>
        </w:tc>
        <w:tc>
          <w:tcPr>
            <w:tcW w:w="880" w:type="dxa"/>
            <w:vAlign w:val="bottom"/>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80" w:type="dxa"/>
            <w:vAlign w:val="bottom"/>
            <w:gridSpan w:val="2"/>
          </w:tcPr>
          <w:p>
            <w:pPr>
              <w:jc w:val="center"/>
              <w:ind w:left="621"/>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01/15/2013</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center"/>
              <w:ind w:left="118"/>
              <w:spacing w:after="0"/>
              <w:rPr>
                <w:sz w:val="20"/>
                <w:szCs w:val="20"/>
                <w:color w:val="auto"/>
              </w:rPr>
            </w:pPr>
            <w:r>
              <w:rPr>
                <w:rFonts w:ascii="Arial" w:cs="Arial" w:eastAsia="Arial" w:hAnsi="Arial"/>
                <w:sz w:val="18"/>
                <w:szCs w:val="18"/>
                <w:color w:val="0000FF"/>
                <w:w w:val="87"/>
              </w:rPr>
              <w:t>20,000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16.11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80" w:type="dxa"/>
            <w:vAlign w:val="bottom"/>
            <w:gridSpan w:val="2"/>
          </w:tcPr>
          <w:p>
            <w:pPr>
              <w:jc w:val="center"/>
              <w:ind w:left="621"/>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02/20/2013</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center"/>
              <w:ind w:left="118"/>
              <w:spacing w:after="0"/>
              <w:rPr>
                <w:sz w:val="20"/>
                <w:szCs w:val="20"/>
                <w:color w:val="auto"/>
              </w:rPr>
            </w:pPr>
            <w:r>
              <w:rPr>
                <w:rFonts w:ascii="Arial" w:cs="Arial" w:eastAsia="Arial" w:hAnsi="Arial"/>
                <w:sz w:val="18"/>
                <w:szCs w:val="18"/>
                <w:color w:val="0000FF"/>
                <w:w w:val="87"/>
              </w:rPr>
              <w:t>20,000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16.25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80" w:type="dxa"/>
            <w:vAlign w:val="bottom"/>
            <w:gridSpan w:val="2"/>
          </w:tcPr>
          <w:p>
            <w:pPr>
              <w:jc w:val="center"/>
              <w:ind w:left="621"/>
              <w:spacing w:after="0"/>
              <w:rPr>
                <w:sz w:val="20"/>
                <w:szCs w:val="20"/>
                <w:color w:val="auto"/>
              </w:rPr>
            </w:pPr>
            <w:r>
              <w:rPr>
                <w:rFonts w:ascii="Arial" w:cs="Arial" w:eastAsia="Arial" w:hAnsi="Arial"/>
                <w:sz w:val="11"/>
                <w:szCs w:val="11"/>
                <w:color w:val="008000"/>
              </w:rPr>
              <w:t>(5)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01/20/2015</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center"/>
              <w:ind w:left="118"/>
              <w:spacing w:after="0"/>
              <w:rPr>
                <w:sz w:val="20"/>
                <w:szCs w:val="20"/>
                <w:color w:val="auto"/>
              </w:rPr>
            </w:pPr>
            <w:r>
              <w:rPr>
                <w:rFonts w:ascii="Arial" w:cs="Arial" w:eastAsia="Arial" w:hAnsi="Arial"/>
                <w:sz w:val="18"/>
                <w:szCs w:val="18"/>
                <w:color w:val="0000FF"/>
                <w:w w:val="87"/>
              </w:rPr>
              <w:t>25,000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21.55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80" w:type="dxa"/>
            <w:vAlign w:val="bottom"/>
            <w:gridSpan w:val="2"/>
          </w:tcPr>
          <w:p>
            <w:pPr>
              <w:jc w:val="center"/>
              <w:ind w:left="621"/>
              <w:spacing w:after="0"/>
              <w:rPr>
                <w:sz w:val="20"/>
                <w:szCs w:val="20"/>
                <w:color w:val="auto"/>
              </w:rPr>
            </w:pPr>
            <w:r>
              <w:rPr>
                <w:rFonts w:ascii="Arial" w:cs="Arial" w:eastAsia="Arial" w:hAnsi="Arial"/>
                <w:sz w:val="11"/>
                <w:szCs w:val="11"/>
                <w:color w:val="008000"/>
              </w:rPr>
              <w:t>(6)</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01/20/2009</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center"/>
              <w:ind w:left="118"/>
              <w:spacing w:after="0"/>
              <w:rPr>
                <w:sz w:val="20"/>
                <w:szCs w:val="20"/>
                <w:color w:val="auto"/>
              </w:rPr>
            </w:pPr>
            <w:r>
              <w:rPr>
                <w:rFonts w:ascii="Arial" w:cs="Arial" w:eastAsia="Arial" w:hAnsi="Arial"/>
                <w:sz w:val="18"/>
                <w:szCs w:val="18"/>
                <w:color w:val="0000FF"/>
                <w:w w:val="87"/>
              </w:rPr>
              <w:t>20,000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24.9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80" w:type="dxa"/>
            <w:vAlign w:val="bottom"/>
            <w:gridSpan w:val="2"/>
          </w:tcPr>
          <w:p>
            <w:pPr>
              <w:jc w:val="center"/>
              <w:ind w:left="621"/>
              <w:spacing w:after="0"/>
              <w:rPr>
                <w:sz w:val="20"/>
                <w:szCs w:val="20"/>
                <w:color w:val="auto"/>
              </w:rPr>
            </w:pPr>
            <w:r>
              <w:rPr>
                <w:rFonts w:ascii="Arial" w:cs="Arial" w:eastAsia="Arial" w:hAnsi="Arial"/>
                <w:sz w:val="11"/>
                <w:szCs w:val="11"/>
                <w:color w:val="008000"/>
              </w:rPr>
              <w:t>(7)</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01/16/2012</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center"/>
              <w:ind w:left="118"/>
              <w:spacing w:after="0"/>
              <w:rPr>
                <w:sz w:val="20"/>
                <w:szCs w:val="20"/>
                <w:color w:val="auto"/>
              </w:rPr>
            </w:pPr>
            <w:r>
              <w:rPr>
                <w:rFonts w:ascii="Arial" w:cs="Arial" w:eastAsia="Arial" w:hAnsi="Arial"/>
                <w:sz w:val="18"/>
                <w:szCs w:val="18"/>
                <w:color w:val="0000FF"/>
                <w:w w:val="87"/>
              </w:rPr>
              <w:t>20,000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26.5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80" w:type="dxa"/>
            <w:vAlign w:val="bottom"/>
            <w:gridSpan w:val="2"/>
          </w:tcPr>
          <w:p>
            <w:pPr>
              <w:jc w:val="center"/>
              <w:ind w:left="621"/>
              <w:spacing w:after="0"/>
              <w:rPr>
                <w:sz w:val="20"/>
                <w:szCs w:val="20"/>
                <w:color w:val="auto"/>
              </w:rPr>
            </w:pPr>
            <w:r>
              <w:rPr>
                <w:rFonts w:ascii="Arial" w:cs="Arial" w:eastAsia="Arial" w:hAnsi="Arial"/>
                <w:sz w:val="11"/>
                <w:szCs w:val="11"/>
                <w:color w:val="008000"/>
              </w:rPr>
              <w:t>(8)</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02/21/2012</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center"/>
              <w:ind w:left="118"/>
              <w:spacing w:after="0"/>
              <w:rPr>
                <w:sz w:val="20"/>
                <w:szCs w:val="20"/>
                <w:color w:val="auto"/>
              </w:rPr>
            </w:pPr>
            <w:r>
              <w:rPr>
                <w:rFonts w:ascii="Arial" w:cs="Arial" w:eastAsia="Arial" w:hAnsi="Arial"/>
                <w:sz w:val="18"/>
                <w:szCs w:val="18"/>
                <w:color w:val="0000FF"/>
                <w:w w:val="93"/>
              </w:rPr>
              <w:t>100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29.19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80" w:type="dxa"/>
            <w:vAlign w:val="bottom"/>
            <w:gridSpan w:val="2"/>
          </w:tcPr>
          <w:p>
            <w:pPr>
              <w:jc w:val="center"/>
              <w:ind w:left="621"/>
              <w:spacing w:after="0"/>
              <w:rPr>
                <w:sz w:val="20"/>
                <w:szCs w:val="20"/>
                <w:color w:val="auto"/>
              </w:rPr>
            </w:pPr>
            <w:r>
              <w:rPr>
                <w:rFonts w:ascii="Arial" w:cs="Arial" w:eastAsia="Arial" w:hAnsi="Arial"/>
                <w:sz w:val="11"/>
                <w:szCs w:val="11"/>
                <w:color w:val="008000"/>
              </w:rPr>
              <w:t>(9)</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01/14/2014</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center"/>
              <w:ind w:left="118"/>
              <w:spacing w:after="0"/>
              <w:rPr>
                <w:sz w:val="20"/>
                <w:szCs w:val="20"/>
                <w:color w:val="auto"/>
              </w:rPr>
            </w:pPr>
            <w:r>
              <w:rPr>
                <w:rFonts w:ascii="Arial" w:cs="Arial" w:eastAsia="Arial" w:hAnsi="Arial"/>
                <w:sz w:val="18"/>
                <w:szCs w:val="18"/>
                <w:color w:val="0000FF"/>
                <w:w w:val="87"/>
              </w:rPr>
              <w:t>25,000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32.39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80" w:type="dxa"/>
            <w:vAlign w:val="bottom"/>
            <w:gridSpan w:val="2"/>
          </w:tcPr>
          <w:p>
            <w:pPr>
              <w:jc w:val="center"/>
              <w:ind w:left="621"/>
              <w:spacing w:after="0"/>
              <w:rPr>
                <w:sz w:val="20"/>
                <w:szCs w:val="20"/>
                <w:color w:val="auto"/>
              </w:rPr>
            </w:pPr>
            <w:r>
              <w:rPr>
                <w:rFonts w:ascii="Arial" w:cs="Arial" w:eastAsia="Arial" w:hAnsi="Arial"/>
                <w:sz w:val="11"/>
                <w:szCs w:val="11"/>
                <w:color w:val="008000"/>
                <w:w w:val="91"/>
              </w:rPr>
              <w:t>(10)</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01/19/2016</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center"/>
              <w:ind w:left="118"/>
              <w:spacing w:after="0"/>
              <w:rPr>
                <w:sz w:val="20"/>
                <w:szCs w:val="20"/>
                <w:color w:val="auto"/>
              </w:rPr>
            </w:pPr>
            <w:r>
              <w:rPr>
                <w:rFonts w:ascii="Arial" w:cs="Arial" w:eastAsia="Arial" w:hAnsi="Arial"/>
                <w:sz w:val="18"/>
                <w:szCs w:val="18"/>
                <w:color w:val="0000FF"/>
                <w:w w:val="87"/>
              </w:rPr>
              <w:t>15,000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32.55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80" w:type="dxa"/>
            <w:vAlign w:val="bottom"/>
            <w:gridSpan w:val="2"/>
          </w:tcPr>
          <w:p>
            <w:pPr>
              <w:jc w:val="center"/>
              <w:ind w:left="621"/>
              <w:spacing w:after="0"/>
              <w:rPr>
                <w:sz w:val="20"/>
                <w:szCs w:val="20"/>
                <w:color w:val="auto"/>
              </w:rPr>
            </w:pPr>
            <w:r>
              <w:rPr>
                <w:rFonts w:ascii="Arial" w:cs="Arial" w:eastAsia="Arial" w:hAnsi="Arial"/>
                <w:sz w:val="11"/>
                <w:szCs w:val="11"/>
                <w:color w:val="008000"/>
                <w:w w:val="91"/>
              </w:rPr>
              <w:t>(11)</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07/31/2011</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center"/>
              <w:ind w:left="118"/>
              <w:spacing w:after="0"/>
              <w:rPr>
                <w:sz w:val="20"/>
                <w:szCs w:val="20"/>
                <w:color w:val="auto"/>
              </w:rPr>
            </w:pPr>
            <w:r>
              <w:rPr>
                <w:rFonts w:ascii="Arial" w:cs="Arial" w:eastAsia="Arial" w:hAnsi="Arial"/>
                <w:sz w:val="18"/>
                <w:szCs w:val="18"/>
                <w:color w:val="0000FF"/>
                <w:w w:val="87"/>
              </w:rPr>
              <w:t>15,000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35.13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80" w:type="dxa"/>
            <w:vAlign w:val="bottom"/>
            <w:gridSpan w:val="2"/>
          </w:tcPr>
          <w:p>
            <w:pPr>
              <w:jc w:val="center"/>
              <w:ind w:left="621"/>
              <w:spacing w:after="0"/>
              <w:rPr>
                <w:sz w:val="20"/>
                <w:szCs w:val="20"/>
                <w:color w:val="auto"/>
              </w:rPr>
            </w:pPr>
            <w:r>
              <w:rPr>
                <w:rFonts w:ascii="Arial" w:cs="Arial" w:eastAsia="Arial" w:hAnsi="Arial"/>
                <w:sz w:val="11"/>
                <w:szCs w:val="11"/>
                <w:color w:val="008000"/>
                <w:w w:val="91"/>
              </w:rPr>
              <w:t>(12)</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01/17/2011</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center"/>
              <w:ind w:left="118"/>
              <w:spacing w:after="0"/>
              <w:rPr>
                <w:sz w:val="20"/>
                <w:szCs w:val="20"/>
                <w:color w:val="auto"/>
              </w:rPr>
            </w:pPr>
            <w:r>
              <w:rPr>
                <w:rFonts w:ascii="Arial" w:cs="Arial" w:eastAsia="Arial" w:hAnsi="Arial"/>
                <w:sz w:val="18"/>
                <w:szCs w:val="18"/>
                <w:color w:val="0000FF"/>
                <w:w w:val="87"/>
              </w:rPr>
              <w:t>10,000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50.38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80" w:type="dxa"/>
            <w:vAlign w:val="bottom"/>
            <w:gridSpan w:val="2"/>
          </w:tcPr>
          <w:p>
            <w:pPr>
              <w:jc w:val="center"/>
              <w:ind w:left="621"/>
              <w:spacing w:after="0"/>
              <w:rPr>
                <w:sz w:val="20"/>
                <w:szCs w:val="20"/>
                <w:color w:val="auto"/>
              </w:rPr>
            </w:pPr>
            <w:r>
              <w:rPr>
                <w:rFonts w:ascii="Arial" w:cs="Arial" w:eastAsia="Arial" w:hAnsi="Arial"/>
                <w:sz w:val="11"/>
                <w:szCs w:val="11"/>
                <w:color w:val="008000"/>
                <w:w w:val="91"/>
              </w:rPr>
              <w:t>(13)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01/19/2010</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center"/>
              <w:ind w:left="118"/>
              <w:spacing w:after="0"/>
              <w:rPr>
                <w:sz w:val="20"/>
                <w:szCs w:val="20"/>
                <w:color w:val="auto"/>
              </w:rPr>
            </w:pPr>
            <w:r>
              <w:rPr>
                <w:rFonts w:ascii="Arial" w:cs="Arial" w:eastAsia="Arial" w:hAnsi="Arial"/>
                <w:sz w:val="18"/>
                <w:szCs w:val="18"/>
                <w:color w:val="0000FF"/>
                <w:w w:val="87"/>
              </w:rPr>
              <w:t>16,000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55.22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25,000 shares subject to the terms of restricted stock units awarded under the 2000 Long-Term Incentive Plan.</w:t>
      </w:r>
    </w:p>
    <w:p>
      <w:pPr>
        <w:spacing w:after="0" w:line="41" w:lineRule="exact"/>
        <w:rPr>
          <w:rFonts w:ascii="Arial" w:cs="Arial" w:eastAsia="Arial" w:hAnsi="Arial"/>
          <w:sz w:val="14"/>
          <w:szCs w:val="14"/>
          <w:color w:val="008000"/>
        </w:rPr>
      </w:pPr>
    </w:p>
    <w:p>
      <w:pPr>
        <w:ind w:left="40" w:right="4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Estimated share interest attributable to TI Benefit Restoration and Deferred Compensaton account as of April 24, 2006. (Interests in this account are denominated in units. Consequently, share interest amount shown is an estimate.) Share interest to be settled in cash upon the reporting person's termination of service from Issuer.</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15, 2004.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three annual installments beginning on February 20, 2005.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20, 2006.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20, 2000.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16, 2003.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became 100% exercisable on February 21, 2003.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14, 2005.</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19, 2007.</w:t>
      </w:r>
    </w:p>
    <w:p>
      <w:pPr>
        <w:spacing w:after="0" w:line="41" w:lineRule="exact"/>
        <w:rPr>
          <w:rFonts w:ascii="Arial" w:cs="Arial" w:eastAsia="Arial" w:hAnsi="Arial"/>
          <w:sz w:val="14"/>
          <w:szCs w:val="14"/>
          <w:color w:val="008000"/>
        </w:rPr>
      </w:pPr>
    </w:p>
    <w:p>
      <w:pPr>
        <w:ind w:left="240" w:hanging="191"/>
        <w:spacing w:after="0"/>
        <w:tabs>
          <w:tab w:leader="none" w:pos="2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option becomes exercisable in four equal annual installments beginning on July 31, 2002.</w:t>
      </w:r>
    </w:p>
    <w:p>
      <w:pPr>
        <w:spacing w:after="0" w:line="64" w:lineRule="exact"/>
        <w:rPr>
          <w:rFonts w:ascii="Arial" w:cs="Arial" w:eastAsia="Arial" w:hAnsi="Arial"/>
          <w:sz w:val="12"/>
          <w:szCs w:val="12"/>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17, 2002.</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19, 2001.</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5"/>
              </w:rPr>
              <w:t>CYNTHIA H. HAYNES,</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05/03/2006</w:t>
            </w:r>
          </w:p>
        </w:tc>
        <w:tc>
          <w:tcPr>
            <w:tcW w:w="0" w:type="dxa"/>
            <w:vAlign w:val="bottom"/>
          </w:tcPr>
          <w:p>
            <w:pPr>
              <w:spacing w:after="0"/>
              <w:rPr>
                <w:sz w:val="1"/>
                <w:szCs w:val="1"/>
                <w:color w:val="auto"/>
              </w:rPr>
            </w:pPr>
          </w:p>
        </w:tc>
      </w:tr>
      <w:tr>
        <w:trPr>
          <w:trHeight w:val="88"/>
        </w:trPr>
        <w:tc>
          <w:tcPr>
            <w:tcW w:w="180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ATTORNEY IN FACT</w:t>
            </w:r>
          </w:p>
        </w:tc>
        <w:tc>
          <w:tcPr>
            <w:tcW w:w="1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100" w:type="dxa"/>
            <w:vAlign w:val="bottom"/>
            <w:gridSpan w:val="4"/>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ectPr>
          <w:pgSz w:w="11900" w:h="16895" w:orient="portrait"/>
          <w:cols w:equalWidth="0" w:num="1">
            <w:col w:w="11420"/>
          </w:cols>
          <w:pgMar w:left="240" w:top="226" w:right="239" w:bottom="0" w:gutter="0" w:footer="0" w:header="0"/>
          <w:type w:val="continuous"/>
        </w:sectPr>
      </w:pPr>
    </w:p>
    <w:bookmarkStart w:id="1" w:name="page2"/>
    <w:bookmarkEnd w:id="1"/>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65" w:right="129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Authorization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 hereby authorize Joseph F. Hubach, Cynthia H. Haynes, Daniel M. Drory, Jane S. Nahra, and Suzanne A. Thomas or any one of them 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together with any and all amendments thereto. This authorization shall be effective on and after the date set forth below and shall continue in effect until I am no longer required to file such forms, unless earlier revoked by me in writing.</w:t>
      </w:r>
    </w:p>
    <w:p>
      <w:pPr>
        <w:spacing w:after="0" w:line="215"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I acknowledge that the persons authorized hereunder are not assuming, nor is the Company assuming any of my responsibilities to comply with Section 16 of the Exchange Act.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30th day of April 2006.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Arthur L. George, Jr.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60852" TargetMode="External"/><Relationship Id="rId12"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2019-12-16T03:02:01Z</dcterms:created>
  <dcterms:modified xsi:type="dcterms:W3CDTF">2019-12-16T03:02:01Z</dcterms:modified>
</cp:coreProperties>
</file>