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8-K.txt"/>
      <w:bookmarkStart w:id="1" w:name="ks8K"/>
      <w:bookmarkStart w:id="2" w:name="8-K.txt"/>
      <w:bookmarkStart w:id="3" w:name="ks8K"/>
      <w:bookmarkEnd w:id="2"/>
      <w:bookmarkEnd w:id="3"/>
    </w:p>
    <w:p>
      <w:pPr>
        <w:pStyle w:val="PreformattedText"/>
        <w:rPr/>
      </w:pPr>
      <w:r>
        <w:rPr/>
        <w:t xml:space="preserve">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Washington, D. 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CURRENT REPORT PURSUANT TO SECTION 13 OR 15(d)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Date of Report (Date of earliest event reported):  December 6, 1999</w:t>
      </w:r>
    </w:p>
    <w:p>
      <w:pPr>
        <w:pStyle w:val="PreformattedText"/>
        <w:rPr/>
      </w:pPr>
      <w:r>
        <w:rPr/>
        <w:t xml:space="preserve">   </w:t>
      </w:r>
      <w:r>
        <w:rPr/>
        <w:t>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</w:t>
      </w:r>
      <w:r>
        <w:rPr/>
        <w:t>------------------------------------------------------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Delaware                          1-3761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           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(State of Incorporation)           (Commission File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75-0289970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(I.R.S. Employer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12500 TI Boulevard, P. O. Box 660199, Dallas, Texas      75266-0199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(Address of principal executive offices)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Registrant's telephone number, including area code (972) 995-3773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 Other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information set forth in the Registrant's news release dated</w:t>
      </w:r>
    </w:p>
    <w:p>
      <w:pPr>
        <w:pStyle w:val="PreformattedText"/>
        <w:rPr/>
      </w:pPr>
      <w:r>
        <w:rPr/>
        <w:t>December 6, 1999 (attached hereto as Exhibit 99) is incorporated herein by</w:t>
      </w:r>
    </w:p>
    <w:p>
      <w:pPr>
        <w:pStyle w:val="PreformattedText"/>
        <w:rPr/>
      </w:pPr>
      <w:r>
        <w:rPr/>
        <w:t>reference to such news release.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  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Designation of</w:t>
      </w:r>
    </w:p>
    <w:p>
      <w:pPr>
        <w:pStyle w:val="PreformattedText"/>
        <w:rPr/>
      </w:pPr>
      <w:r>
        <w:rPr/>
        <w:t xml:space="preserve">            </w:t>
      </w:r>
      <w:r>
        <w:rPr/>
        <w:t>Exhibit in</w:t>
      </w:r>
    </w:p>
    <w:p>
      <w:pPr>
        <w:pStyle w:val="PreformattedText"/>
        <w:rPr/>
      </w:pPr>
      <w:r>
        <w:rPr/>
        <w:t xml:space="preserve">            </w:t>
      </w:r>
      <w:r>
        <w:rPr/>
        <w:t>this Report      Description of Exhibit</w:t>
      </w:r>
    </w:p>
    <w:p>
      <w:pPr>
        <w:pStyle w:val="PreformattedText"/>
        <w:rPr/>
      </w:pPr>
      <w:r>
        <w:rPr/>
        <w:t xml:space="preserve">          </w:t>
      </w:r>
      <w:r>
        <w:rPr/>
        <w:t>--------------     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99            Registrant's news release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dated December 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SIGNATURE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 /s/ WILLIAM A. AYLESWORTH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William A. Aylesworth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Senior Vice President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Treasurer and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December 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Designation of</w:t>
      </w:r>
    </w:p>
    <w:p>
      <w:pPr>
        <w:pStyle w:val="PreformattedText"/>
        <w:rPr/>
      </w:pPr>
      <w:r>
        <w:rPr/>
        <w:t xml:space="preserve"> </w:t>
      </w:r>
      <w:r>
        <w:rPr/>
        <w:t>Exhibit in                                          Paper (P)</w:t>
      </w:r>
    </w:p>
    <w:p>
      <w:pPr>
        <w:pStyle w:val="PreformattedText"/>
        <w:rPr/>
      </w:pPr>
      <w:r>
        <w:rPr/>
        <w:t xml:space="preserve"> </w:t>
      </w:r>
      <w:r>
        <w:rPr/>
        <w:t>this Report       Description of Exhibit        or Electronic (E)</w:t>
      </w:r>
    </w:p>
    <w:p>
      <w:pPr>
        <w:pStyle w:val="PreformattedText"/>
        <w:rPr/>
      </w:pPr>
      <w:r>
        <w:rPr/>
        <w:t>- --------------      ----------------------        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99             Registrant's news release           E</w:t>
      </w:r>
    </w:p>
    <w:p>
      <w:pPr>
        <w:pStyle w:val="PreformattedText"/>
        <w:rPr/>
      </w:pPr>
      <w:r>
        <w:rPr/>
        <w:t xml:space="preserve">                    </w:t>
      </w:r>
      <w:r>
        <w:rPr/>
        <w:t>dated December 6, 1999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4" w:name="EX-99.txt"/>
      <w:bookmarkStart w:id="5" w:name="ksEX99"/>
      <w:bookmarkEnd w:id="4"/>
      <w:bookmarkEnd w:id="5"/>
      <w:r>
        <w:rPr/>
        <w:t xml:space="preserve">                                                                   </w:t>
      </w:r>
      <w:r>
        <w:rPr/>
        <w:t>EXHIBIT 99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>News Release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Texas Instruments Extends Exchange Offer for Debt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6, 1999 -- Texas Instruments Incorporated today said it has extended</w:t>
      </w:r>
    </w:p>
    <w:p>
      <w:pPr>
        <w:pStyle w:val="PreformattedText"/>
        <w:rPr/>
      </w:pPr>
      <w:r>
        <w:rPr/>
        <w:t>its offer to exchange up to $400 million of its new 7 percent senior exchange</w:t>
      </w:r>
    </w:p>
    <w:p>
      <w:pPr>
        <w:pStyle w:val="PreformattedText"/>
        <w:rPr/>
      </w:pPr>
      <w:r>
        <w:rPr/>
        <w:t>notes due 2004 for up to $400 million of its existing 7 percent senior notes</w:t>
      </w:r>
    </w:p>
    <w:p>
      <w:pPr>
        <w:pStyle w:val="PreformattedText"/>
        <w:rPr/>
      </w:pPr>
      <w:r>
        <w:rPr/>
        <w:t>due 2004, until 5 p.m., EST, on Tuesday, December 7, 1999. The exchange offer</w:t>
      </w:r>
    </w:p>
    <w:p>
      <w:pPr>
        <w:pStyle w:val="PreformattedText"/>
        <w:rPr/>
      </w:pPr>
      <w:r>
        <w:rPr/>
        <w:t>was previously scheduled to expire at 5 p.m., EST, on Monday, December 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TI has been advised by the exchange agent for the offer that as of the</w:t>
      </w:r>
    </w:p>
    <w:p>
      <w:pPr>
        <w:pStyle w:val="PreformattedText"/>
        <w:rPr/>
      </w:pPr>
      <w:r>
        <w:rPr/>
        <w:t>December 6 deadline, more than $395 million of the existing 7 percent senior</w:t>
      </w:r>
    </w:p>
    <w:p>
      <w:pPr>
        <w:pStyle w:val="PreformattedText"/>
        <w:rPr/>
      </w:pPr>
      <w:r>
        <w:rPr/>
        <w:t>notes due 2004, or approximately 99 percent of the issued and outstanding</w:t>
      </w:r>
    </w:p>
    <w:p>
      <w:pPr>
        <w:pStyle w:val="PreformattedText"/>
        <w:rPr/>
      </w:pPr>
      <w:r>
        <w:rPr/>
        <w:t>debt securities, had been validly tendered and not withdrawn.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 is a global semiconductor company and the</w:t>
      </w:r>
    </w:p>
    <w:p>
      <w:pPr>
        <w:pStyle w:val="PreformattedText"/>
        <w:rPr/>
      </w:pPr>
      <w:r>
        <w:rPr/>
        <w:t>world's leading designer and supplier of digital signal processing and analog</w:t>
      </w:r>
    </w:p>
    <w:p>
      <w:pPr>
        <w:pStyle w:val="PreformattedText"/>
        <w:rPr/>
      </w:pPr>
      <w:r>
        <w:rPr/>
        <w:t>technologies, the engines driving the digitization of electronics.</w:t>
      </w:r>
    </w:p>
    <w:p>
      <w:pPr>
        <w:pStyle w:val="PreformattedText"/>
        <w:rPr/>
      </w:pPr>
      <w:r>
        <w:rPr/>
        <w:t>Headquartered in Dallas, Texas, the company's businesses also include</w:t>
      </w:r>
    </w:p>
    <w:p>
      <w:pPr>
        <w:pStyle w:val="PreformattedText"/>
        <w:rPr/>
      </w:pPr>
      <w:r>
        <w:rPr/>
        <w:t>materials and controls, educational and productivity solutions and digital</w:t>
      </w:r>
    </w:p>
    <w:p>
      <w:pPr>
        <w:pStyle w:val="PreformattedText"/>
        <w:rPr/>
      </w:pPr>
      <w:r>
        <w:rPr/>
        <w:t>imaging.  The company has manufacturing or sales operations in more than 25</w:t>
      </w:r>
    </w:p>
    <w:p>
      <w:pPr>
        <w:pStyle w:val="PreformattedText"/>
        <w:rPr/>
      </w:pPr>
      <w:r>
        <w:rPr/>
        <w:t>countries.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is traded on the New York Stock Exchange under the symbol</w:t>
      </w:r>
    </w:p>
    <w:p>
      <w:pPr>
        <w:pStyle w:val="PreformattedText"/>
        <w:rPr/>
      </w:pPr>
      <w:r>
        <w:rPr/>
        <w:t>TXN.  More information is located on the World Wide Web at http://www.ti.com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450</Words>
  <CharactersWithSpaces>4450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