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96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11/11/2022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180.0136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$179.67 to $180.39. The Issuer undertakes to provide upon request a detailed breakout of the sale prices and the number of shares sold at each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81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2022-11-15T19:15:01Z</dcterms:created>
  <dcterms:modified xsi:type="dcterms:W3CDTF">2022-11-15T19:15:01Z</dcterms:modified>
</cp:coreProperties>
</file>