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SANCHEZ ROBERT 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75234</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19,775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540" w:type="dxa"/>
            <w:vAlign w:val="bottom"/>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2,159</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becomes exercisable in four equal installments beginning on January 26, 2023.</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w:t>
      </w:r>
    </w:p>
    <w:p>
      <w:pPr>
        <w:spacing w:after="0" w:line="4" w:lineRule="exact"/>
        <w:rPr>
          <w:sz w:val="20"/>
          <w:szCs w:val="20"/>
          <w:color w:val="auto"/>
        </w:rPr>
      </w:pPr>
    </w:p>
    <w:p>
      <w:pPr>
        <w:ind w:right="3519"/>
        <w:spacing w:after="0" w:line="257" w:lineRule="auto"/>
        <w:rPr>
          <w:sz w:val="20"/>
          <w:szCs w:val="20"/>
          <w:color w:val="auto"/>
        </w:rPr>
      </w:pPr>
      <w:r>
        <w:rPr>
          <w:rFonts w:ascii="Courier New" w:cs="Courier New" w:eastAsia="Courier New" w:hAnsi="Courier New"/>
          <w:sz w:val="16"/>
          <w:szCs w:val="16"/>
          <w:color w:val="auto"/>
        </w:rPr>
        <w:t>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w:t>
      </w:r>
    </w:p>
    <w:p>
      <w:pPr>
        <w:spacing w:after="0" w:line="3" w:lineRule="exact"/>
        <w:rPr>
          <w:sz w:val="20"/>
          <w:szCs w:val="20"/>
          <w:color w:val="auto"/>
        </w:rPr>
      </w:pPr>
    </w:p>
    <w:p>
      <w:pPr>
        <w:ind w:right="3219"/>
        <w:spacing w:after="0" w:line="242" w:lineRule="auto"/>
        <w:rPr>
          <w:sz w:val="20"/>
          <w:szCs w:val="20"/>
          <w:color w:val="auto"/>
        </w:rPr>
      </w:pPr>
      <w:r>
        <w:rPr>
          <w:rFonts w:ascii="Courier New" w:cs="Courier New" w:eastAsia="Courier New" w:hAnsi="Courier New"/>
          <w:sz w:val="17"/>
          <w:szCs w:val="17"/>
          <w:color w:val="auto"/>
        </w:rPr>
        <w:t>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w:t>
      </w:r>
    </w:p>
    <w:p>
      <w:pPr>
        <w:spacing w:after="0" w:line="5" w:lineRule="exact"/>
        <w:rPr>
          <w:sz w:val="20"/>
          <w:szCs w:val="20"/>
          <w:color w:val="auto"/>
        </w:rPr>
      </w:pPr>
    </w:p>
    <w:p>
      <w:pPr>
        <w:ind w:right="4319"/>
        <w:spacing w:after="0"/>
        <w:rPr>
          <w:sz w:val="20"/>
          <w:szCs w:val="20"/>
          <w:color w:val="auto"/>
        </w:rPr>
      </w:pPr>
      <w:r>
        <w:rPr>
          <w:rFonts w:ascii="Courier New" w:cs="Courier New" w:eastAsia="Courier New" w:hAnsi="Courier New"/>
          <w:sz w:val="17"/>
          <w:szCs w:val="17"/>
          <w:color w:val="auto"/>
        </w:rPr>
        <w:t>such individual?s termination of active service with the Company.</w:t>
      </w:r>
    </w:p>
    <w:p>
      <w:pPr>
        <w:spacing w:after="0" w:line="4" w:lineRule="exact"/>
        <w:rPr>
          <w:sz w:val="20"/>
          <w:szCs w:val="20"/>
          <w:color w:val="auto"/>
        </w:rPr>
      </w:pPr>
    </w:p>
    <w:p>
      <w:pPr>
        <w:ind w:right="4319" w:firstLine="810"/>
        <w:spacing w:after="0" w:line="257" w:lineRule="auto"/>
        <w:rPr>
          <w:sz w:val="20"/>
          <w:szCs w:val="20"/>
          <w:color w:val="auto"/>
        </w:rPr>
      </w:pPr>
      <w:r>
        <w:rPr>
          <w:rFonts w:ascii="Courier New" w:cs="Courier New" w:eastAsia="Courier New" w:hAnsi="Courier New"/>
          <w:sz w:val="16"/>
          <w:szCs w:val="16"/>
          <w:color w:val="auto"/>
        </w:rPr>
        <w:t>I acknowledge that the persons authorized hereunder are not assuming, nor is the Company assuming, any of my responsibilities to comply with Section 16 of the Exchange Act and other relevant securities laws.</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24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Robert E. Sanchez</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9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2023-01-30T16:48:32Z</dcterms:created>
  <dcterms:modified xsi:type="dcterms:W3CDTF">2023-01-30T16:48:32Z</dcterms:modified>
</cp:coreProperties>
</file>