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637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371590"/>
                    </a:xfrm>
                    <a:prstGeom prst="rect">
                      <a:avLst/>
                    </a:prstGeom>
                    <a:noFill/>
                  </pic:spPr>
                </pic:pic>
              </a:graphicData>
            </a:graphic>
          </wp:anchor>
        </w:drawing>
      </w:r>
    </w:p>
    <w:p>
      <w:pPr>
        <w:sectPr>
          <w:pgSz w:w="11900" w:h="16838" w:orient="portrait"/>
          <w:cols w:equalWidth="0" w:num="1">
            <w:col w:w="11420"/>
          </w:cols>
          <w:pgMar w:left="240" w:top="226" w:right="239" w:bottom="283"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ANDERSKOUV NIELS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160" w:type="dxa"/>
            <w:vAlign w:val="bottom"/>
            <w:tcBorders>
              <w:top w:val="single" w:sz="8" w:color="0000EE"/>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04/19/2012</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1060" w:type="dxa"/>
            <w:vAlign w:val="bottom"/>
          </w:tcPr>
          <w:p>
            <w:pPr>
              <w:ind w:left="200"/>
              <w:spacing w:after="0"/>
              <w:rPr>
                <w:sz w:val="20"/>
                <w:szCs w:val="20"/>
                <w:color w:val="auto"/>
              </w:rPr>
            </w:pPr>
            <w:r>
              <w:rPr>
                <w:rFonts w:ascii="Arial" w:cs="Arial" w:eastAsia="Arial" w:hAnsi="Arial"/>
                <w:sz w:val="14"/>
                <w:szCs w:val="14"/>
                <w:color w:val="auto"/>
              </w:rPr>
              <w:t>(First)</w:t>
            </w:r>
          </w:p>
        </w:tc>
        <w:tc>
          <w:tcPr>
            <w:tcW w:w="1260" w:type="dxa"/>
            <w:vAlign w:val="bottom"/>
          </w:tcPr>
          <w:p>
            <w:pPr>
              <w:ind w:left="2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0000FF"/>
              </w:rPr>
              <w:t>12500 TI BOULEVARD</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0"/>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DALLAS</w:t>
            </w:r>
          </w:p>
        </w:tc>
        <w:tc>
          <w:tcPr>
            <w:tcW w:w="1060" w:type="dxa"/>
            <w:vAlign w:val="bottom"/>
          </w:tcPr>
          <w:p>
            <w:pPr>
              <w:ind w:left="200"/>
              <w:spacing w:after="0"/>
              <w:rPr>
                <w:sz w:val="20"/>
                <w:szCs w:val="20"/>
                <w:color w:val="auto"/>
              </w:rPr>
            </w:pPr>
            <w:r>
              <w:rPr>
                <w:rFonts w:ascii="Arial" w:cs="Arial" w:eastAsia="Arial" w:hAnsi="Arial"/>
                <w:sz w:val="18"/>
                <w:szCs w:val="18"/>
                <w:color w:val="0000FF"/>
              </w:rPr>
              <w:t>TX</w:t>
            </w:r>
          </w:p>
        </w:tc>
        <w:tc>
          <w:tcPr>
            <w:tcW w:w="1260" w:type="dxa"/>
            <w:vAlign w:val="bottom"/>
          </w:tcPr>
          <w:p>
            <w:pPr>
              <w:ind w:left="220"/>
              <w:spacing w:after="0"/>
              <w:rPr>
                <w:sz w:val="20"/>
                <w:szCs w:val="20"/>
                <w:color w:val="auto"/>
              </w:rPr>
            </w:pPr>
            <w:r>
              <w:rPr>
                <w:rFonts w:ascii="Arial" w:cs="Arial" w:eastAsia="Arial" w:hAnsi="Arial"/>
                <w:sz w:val="18"/>
                <w:szCs w:val="18"/>
                <w:color w:val="0000FF"/>
              </w:rPr>
              <w:t>75243</w:t>
            </w:r>
          </w:p>
        </w:tc>
      </w:tr>
      <w:tr>
        <w:trPr>
          <w:trHeight w:val="158"/>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(City)</w:t>
            </w:r>
          </w:p>
        </w:tc>
        <w:tc>
          <w:tcPr>
            <w:tcW w:w="1060" w:type="dxa"/>
            <w:vAlign w:val="bottom"/>
          </w:tcPr>
          <w:p>
            <w:pPr>
              <w:ind w:left="200"/>
              <w:spacing w:after="0"/>
              <w:rPr>
                <w:sz w:val="20"/>
                <w:szCs w:val="20"/>
                <w:color w:val="auto"/>
              </w:rPr>
            </w:pPr>
            <w:r>
              <w:rPr>
                <w:rFonts w:ascii="Arial" w:cs="Arial" w:eastAsia="Arial" w:hAnsi="Arial"/>
                <w:sz w:val="14"/>
                <w:szCs w:val="14"/>
                <w:color w:val="auto"/>
              </w:rPr>
              <w:t>(State)</w:t>
            </w:r>
          </w:p>
        </w:tc>
        <w:tc>
          <w:tcPr>
            <w:tcW w:w="1260" w:type="dxa"/>
            <w:vAlign w:val="bottom"/>
          </w:tcPr>
          <w:p>
            <w:pPr>
              <w:ind w:left="2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TEXAS INSTRUMENTS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TXN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2900" w:type="dxa"/>
            <w:vAlign w:val="bottom"/>
            <w:gridSpan w:val="2"/>
          </w:tcPr>
          <w:p>
            <w:pPr>
              <w:ind w:left="580"/>
              <w:spacing w:after="0"/>
              <w:rPr>
                <w:sz w:val="20"/>
                <w:szCs w:val="20"/>
                <w:color w:val="auto"/>
              </w:rPr>
            </w:pPr>
            <w:r>
              <w:rPr>
                <w:rFonts w:ascii="Arial" w:cs="Arial" w:eastAsia="Arial" w:hAnsi="Arial"/>
                <w:sz w:val="18"/>
                <w:szCs w:val="18"/>
                <w:color w:val="0000FF"/>
              </w:rPr>
              <w:t>Sr. Vice President</w:t>
            </w: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283"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jc w:val="center"/>
              <w:ind w:right="536"/>
              <w:spacing w:after="0"/>
              <w:rPr>
                <w:sz w:val="20"/>
                <w:szCs w:val="20"/>
                <w:color w:val="auto"/>
              </w:rPr>
            </w:pPr>
            <w:r>
              <w:rPr>
                <w:rFonts w:ascii="Arial" w:cs="Arial" w:eastAsia="Arial" w:hAnsi="Arial"/>
                <w:sz w:val="18"/>
                <w:szCs w:val="18"/>
                <w:color w:val="0000FF"/>
              </w:rPr>
              <w:t>134,277</w:t>
            </w:r>
            <w:r>
              <w:rPr>
                <w:rFonts w:ascii="Arial" w:cs="Arial" w:eastAsia="Arial" w:hAnsi="Arial"/>
                <w:sz w:val="22"/>
                <w:szCs w:val="22"/>
                <w:color w:val="008000"/>
                <w:vertAlign w:val="superscript"/>
              </w:rPr>
              <w:t>(1)</w:t>
            </w:r>
          </w:p>
        </w:tc>
        <w:tc>
          <w:tcPr>
            <w:tcW w:w="900" w:type="dxa"/>
            <w:vAlign w:val="bottom"/>
            <w:tcBorders>
              <w:bottom w:val="single" w:sz="8" w:color="2C2C2C"/>
            </w:tcBorders>
          </w:tcPr>
          <w:p>
            <w:pPr>
              <w:jc w:val="right"/>
              <w:ind w:right="38"/>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60" w:type="dxa"/>
            <w:vAlign w:val="bottom"/>
          </w:tcPr>
          <w:p>
            <w:pPr>
              <w:jc w:val="right"/>
              <w:ind w:right="676"/>
              <w:spacing w:after="0"/>
              <w:rPr>
                <w:sz w:val="20"/>
                <w:szCs w:val="20"/>
                <w:color w:val="auto"/>
              </w:rPr>
            </w:pPr>
            <w:r>
              <w:rPr>
                <w:rFonts w:ascii="Arial" w:cs="Arial" w:eastAsia="Arial" w:hAnsi="Arial"/>
                <w:sz w:val="18"/>
                <w:szCs w:val="18"/>
                <w:color w:val="0000FF"/>
              </w:rPr>
              <w:t>56,166</w:t>
            </w:r>
          </w:p>
        </w:tc>
        <w:tc>
          <w:tcPr>
            <w:tcW w:w="900" w:type="dxa"/>
            <w:vAlign w:val="bottom"/>
          </w:tcPr>
          <w:p>
            <w:pPr>
              <w:jc w:val="right"/>
              <w:ind w:right="78"/>
              <w:spacing w:after="0"/>
              <w:rPr>
                <w:sz w:val="20"/>
                <w:szCs w:val="20"/>
                <w:color w:val="auto"/>
              </w:rPr>
            </w:pPr>
            <w:r>
              <w:rPr>
                <w:rFonts w:ascii="Arial" w:cs="Arial" w:eastAsia="Arial" w:hAnsi="Arial"/>
                <w:sz w:val="18"/>
                <w:szCs w:val="18"/>
                <w:color w:val="0000FF"/>
              </w:rPr>
              <w:t>I</w:t>
            </w:r>
          </w:p>
        </w:tc>
        <w:tc>
          <w:tcPr>
            <w:tcW w:w="3400" w:type="dxa"/>
            <w:vAlign w:val="bottom"/>
            <w:gridSpan w:val="4"/>
          </w:tcPr>
          <w:p>
            <w:pPr>
              <w:ind w:left="500"/>
              <w:spacing w:after="0"/>
              <w:rPr>
                <w:sz w:val="20"/>
                <w:szCs w:val="20"/>
                <w:color w:val="auto"/>
              </w:rPr>
            </w:pPr>
            <w:r>
              <w:rPr>
                <w:rFonts w:ascii="Arial" w:cs="Arial" w:eastAsia="Arial" w:hAnsi="Arial"/>
                <w:sz w:val="18"/>
                <w:szCs w:val="18"/>
                <w:color w:val="0000FF"/>
              </w:rPr>
              <w:t>By wholly owned corporation</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jc w:val="right"/>
              <w:ind w:right="679"/>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01/14/2014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right"/>
              <w:ind w:right="18"/>
              <w:spacing w:after="0"/>
              <w:rPr>
                <w:sz w:val="20"/>
                <w:szCs w:val="20"/>
                <w:color w:val="auto"/>
              </w:rPr>
            </w:pPr>
            <w:r>
              <w:rPr>
                <w:rFonts w:ascii="Arial" w:cs="Arial" w:eastAsia="Arial" w:hAnsi="Arial"/>
                <w:sz w:val="18"/>
                <w:szCs w:val="18"/>
                <w:color w:val="0000FF"/>
              </w:rPr>
              <w:t>25,000</w:t>
            </w:r>
          </w:p>
        </w:tc>
        <w:tc>
          <w:tcPr>
            <w:tcW w:w="880" w:type="dxa"/>
            <w:vAlign w:val="bottom"/>
          </w:tcPr>
          <w:p>
            <w:pPr>
              <w:jc w:val="right"/>
              <w:ind w:right="159"/>
              <w:spacing w:after="0"/>
              <w:rPr>
                <w:sz w:val="20"/>
                <w:szCs w:val="20"/>
                <w:color w:val="auto"/>
              </w:rPr>
            </w:pPr>
            <w:r>
              <w:rPr>
                <w:rFonts w:ascii="Arial" w:cs="Arial" w:eastAsia="Arial" w:hAnsi="Arial"/>
                <w:sz w:val="18"/>
                <w:szCs w:val="18"/>
                <w:color w:val="0000FF"/>
              </w:rPr>
              <w:t>32.39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01/19/2016</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right"/>
              <w:ind w:right="18"/>
              <w:spacing w:after="0"/>
              <w:rPr>
                <w:sz w:val="20"/>
                <w:szCs w:val="20"/>
                <w:color w:val="auto"/>
              </w:rPr>
            </w:pPr>
            <w:r>
              <w:rPr>
                <w:rFonts w:ascii="Arial" w:cs="Arial" w:eastAsia="Arial" w:hAnsi="Arial"/>
                <w:sz w:val="18"/>
                <w:szCs w:val="18"/>
                <w:color w:val="0000FF"/>
              </w:rPr>
              <w:t>12,500</w:t>
            </w:r>
          </w:p>
        </w:tc>
        <w:tc>
          <w:tcPr>
            <w:tcW w:w="880" w:type="dxa"/>
            <w:vAlign w:val="bottom"/>
          </w:tcPr>
          <w:p>
            <w:pPr>
              <w:jc w:val="right"/>
              <w:ind w:right="159"/>
              <w:spacing w:after="0"/>
              <w:rPr>
                <w:sz w:val="20"/>
                <w:szCs w:val="20"/>
                <w:color w:val="auto"/>
              </w:rPr>
            </w:pPr>
            <w:r>
              <w:rPr>
                <w:rFonts w:ascii="Arial" w:cs="Arial" w:eastAsia="Arial" w:hAnsi="Arial"/>
                <w:sz w:val="18"/>
                <w:szCs w:val="18"/>
                <w:color w:val="0000FF"/>
              </w:rPr>
              <w:t>32.55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(4)</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01/18/2017</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right"/>
              <w:ind w:right="18"/>
              <w:spacing w:after="0"/>
              <w:rPr>
                <w:sz w:val="20"/>
                <w:szCs w:val="20"/>
                <w:color w:val="auto"/>
              </w:rPr>
            </w:pPr>
            <w:r>
              <w:rPr>
                <w:rFonts w:ascii="Arial" w:cs="Arial" w:eastAsia="Arial" w:hAnsi="Arial"/>
                <w:sz w:val="18"/>
                <w:szCs w:val="18"/>
                <w:color w:val="0000FF"/>
              </w:rPr>
              <w:t>17,500</w:t>
            </w:r>
          </w:p>
        </w:tc>
        <w:tc>
          <w:tcPr>
            <w:tcW w:w="880" w:type="dxa"/>
            <w:vAlign w:val="bottom"/>
          </w:tcPr>
          <w:p>
            <w:pPr>
              <w:jc w:val="right"/>
              <w:ind w:right="159"/>
              <w:spacing w:after="0"/>
              <w:rPr>
                <w:sz w:val="20"/>
                <w:szCs w:val="20"/>
                <w:color w:val="auto"/>
              </w:rPr>
            </w:pPr>
            <w:r>
              <w:rPr>
                <w:rFonts w:ascii="Arial" w:cs="Arial" w:eastAsia="Arial" w:hAnsi="Arial"/>
                <w:sz w:val="18"/>
                <w:szCs w:val="18"/>
                <w:color w:val="0000FF"/>
              </w:rPr>
              <w:t>28.32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(5)</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01/25/2018</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right"/>
              <w:ind w:right="18"/>
              <w:spacing w:after="0"/>
              <w:rPr>
                <w:sz w:val="20"/>
                <w:szCs w:val="20"/>
                <w:color w:val="auto"/>
              </w:rPr>
            </w:pPr>
            <w:r>
              <w:rPr>
                <w:rFonts w:ascii="Arial" w:cs="Arial" w:eastAsia="Arial" w:hAnsi="Arial"/>
                <w:sz w:val="18"/>
                <w:szCs w:val="18"/>
                <w:color w:val="0000FF"/>
              </w:rPr>
              <w:t>25,000</w:t>
            </w:r>
          </w:p>
        </w:tc>
        <w:tc>
          <w:tcPr>
            <w:tcW w:w="880" w:type="dxa"/>
            <w:vAlign w:val="bottom"/>
          </w:tcPr>
          <w:p>
            <w:pPr>
              <w:jc w:val="right"/>
              <w:ind w:right="159"/>
              <w:spacing w:after="0"/>
              <w:rPr>
                <w:sz w:val="20"/>
                <w:szCs w:val="20"/>
                <w:color w:val="auto"/>
              </w:rPr>
            </w:pPr>
            <w:r>
              <w:rPr>
                <w:rFonts w:ascii="Arial" w:cs="Arial" w:eastAsia="Arial" w:hAnsi="Arial"/>
                <w:sz w:val="18"/>
                <w:szCs w:val="18"/>
                <w:color w:val="0000FF"/>
              </w:rPr>
              <w:t>29.79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(6)</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01/29/2019</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right"/>
              <w:ind w:right="18"/>
              <w:spacing w:after="0"/>
              <w:rPr>
                <w:sz w:val="20"/>
                <w:szCs w:val="20"/>
                <w:color w:val="auto"/>
              </w:rPr>
            </w:pPr>
            <w:r>
              <w:rPr>
                <w:rFonts w:ascii="Arial" w:cs="Arial" w:eastAsia="Arial" w:hAnsi="Arial"/>
                <w:sz w:val="18"/>
                <w:szCs w:val="18"/>
                <w:color w:val="0000FF"/>
              </w:rPr>
              <w:t>12,500</w:t>
            </w:r>
          </w:p>
        </w:tc>
        <w:tc>
          <w:tcPr>
            <w:tcW w:w="880" w:type="dxa"/>
            <w:vAlign w:val="bottom"/>
          </w:tcPr>
          <w:p>
            <w:pPr>
              <w:jc w:val="right"/>
              <w:ind w:right="159"/>
              <w:spacing w:after="0"/>
              <w:rPr>
                <w:sz w:val="20"/>
                <w:szCs w:val="20"/>
                <w:color w:val="auto"/>
              </w:rPr>
            </w:pPr>
            <w:r>
              <w:rPr>
                <w:rFonts w:ascii="Arial" w:cs="Arial" w:eastAsia="Arial" w:hAnsi="Arial"/>
                <w:sz w:val="18"/>
                <w:szCs w:val="18"/>
                <w:color w:val="0000FF"/>
              </w:rPr>
              <w:t>14.95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(6)</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01/29/2019</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right"/>
              <w:ind w:right="18"/>
              <w:spacing w:after="0"/>
              <w:rPr>
                <w:sz w:val="20"/>
                <w:szCs w:val="20"/>
                <w:color w:val="auto"/>
              </w:rPr>
            </w:pPr>
            <w:r>
              <w:rPr>
                <w:rFonts w:ascii="Arial" w:cs="Arial" w:eastAsia="Arial" w:hAnsi="Arial"/>
                <w:sz w:val="18"/>
                <w:szCs w:val="18"/>
                <w:color w:val="0000FF"/>
              </w:rPr>
              <w:t>12,500</w:t>
            </w:r>
          </w:p>
        </w:tc>
        <w:tc>
          <w:tcPr>
            <w:tcW w:w="880" w:type="dxa"/>
            <w:vAlign w:val="bottom"/>
          </w:tcPr>
          <w:p>
            <w:pPr>
              <w:jc w:val="right"/>
              <w:ind w:right="159"/>
              <w:spacing w:after="0"/>
              <w:rPr>
                <w:sz w:val="20"/>
                <w:szCs w:val="20"/>
                <w:color w:val="auto"/>
              </w:rPr>
            </w:pPr>
            <w:r>
              <w:rPr>
                <w:rFonts w:ascii="Arial" w:cs="Arial" w:eastAsia="Arial" w:hAnsi="Arial"/>
                <w:sz w:val="18"/>
                <w:szCs w:val="18"/>
                <w:color w:val="0000FF"/>
              </w:rPr>
              <w:t>14.95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(7)</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01/28/2020</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right"/>
              <w:ind w:right="18"/>
              <w:spacing w:after="0"/>
              <w:rPr>
                <w:sz w:val="20"/>
                <w:szCs w:val="20"/>
                <w:color w:val="auto"/>
              </w:rPr>
            </w:pPr>
            <w:r>
              <w:rPr>
                <w:rFonts w:ascii="Arial" w:cs="Arial" w:eastAsia="Arial" w:hAnsi="Arial"/>
                <w:sz w:val="18"/>
                <w:szCs w:val="18"/>
                <w:color w:val="0000FF"/>
              </w:rPr>
              <w:t>46,875</w:t>
            </w:r>
          </w:p>
        </w:tc>
        <w:tc>
          <w:tcPr>
            <w:tcW w:w="880" w:type="dxa"/>
            <w:vAlign w:val="bottom"/>
          </w:tcPr>
          <w:p>
            <w:pPr>
              <w:jc w:val="right"/>
              <w:ind w:right="159"/>
              <w:spacing w:after="0"/>
              <w:rPr>
                <w:sz w:val="20"/>
                <w:szCs w:val="20"/>
                <w:color w:val="auto"/>
              </w:rPr>
            </w:pPr>
            <w:r>
              <w:rPr>
                <w:rFonts w:ascii="Arial" w:cs="Arial" w:eastAsia="Arial" w:hAnsi="Arial"/>
                <w:sz w:val="18"/>
                <w:szCs w:val="18"/>
                <w:color w:val="0000FF"/>
              </w:rPr>
              <w:t>23.05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(7)</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01/28/2020</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right"/>
              <w:ind w:right="18"/>
              <w:spacing w:after="0"/>
              <w:rPr>
                <w:sz w:val="20"/>
                <w:szCs w:val="20"/>
                <w:color w:val="auto"/>
              </w:rPr>
            </w:pPr>
            <w:r>
              <w:rPr>
                <w:rFonts w:ascii="Arial" w:cs="Arial" w:eastAsia="Arial" w:hAnsi="Arial"/>
                <w:sz w:val="18"/>
                <w:szCs w:val="18"/>
                <w:color w:val="0000FF"/>
              </w:rPr>
              <w:t>46,875</w:t>
            </w:r>
          </w:p>
        </w:tc>
        <w:tc>
          <w:tcPr>
            <w:tcW w:w="880" w:type="dxa"/>
            <w:vAlign w:val="bottom"/>
          </w:tcPr>
          <w:p>
            <w:pPr>
              <w:jc w:val="right"/>
              <w:ind w:right="159"/>
              <w:spacing w:after="0"/>
              <w:rPr>
                <w:sz w:val="20"/>
                <w:szCs w:val="20"/>
                <w:color w:val="auto"/>
              </w:rPr>
            </w:pPr>
            <w:r>
              <w:rPr>
                <w:rFonts w:ascii="Arial" w:cs="Arial" w:eastAsia="Arial" w:hAnsi="Arial"/>
                <w:sz w:val="18"/>
                <w:szCs w:val="18"/>
                <w:color w:val="0000FF"/>
              </w:rPr>
              <w:t>23.05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(8)</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01/27/2021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right"/>
              <w:ind w:right="18"/>
              <w:spacing w:after="0"/>
              <w:rPr>
                <w:sz w:val="20"/>
                <w:szCs w:val="20"/>
                <w:color w:val="auto"/>
              </w:rPr>
            </w:pPr>
            <w:r>
              <w:rPr>
                <w:rFonts w:ascii="Arial" w:cs="Arial" w:eastAsia="Arial" w:hAnsi="Arial"/>
                <w:sz w:val="18"/>
                <w:szCs w:val="18"/>
                <w:color w:val="0000FF"/>
              </w:rPr>
              <w:t>87,500</w:t>
            </w:r>
          </w:p>
        </w:tc>
        <w:tc>
          <w:tcPr>
            <w:tcW w:w="880" w:type="dxa"/>
            <w:vAlign w:val="bottom"/>
          </w:tcPr>
          <w:p>
            <w:pPr>
              <w:jc w:val="right"/>
              <w:ind w:right="159"/>
              <w:spacing w:after="0"/>
              <w:rPr>
                <w:sz w:val="20"/>
                <w:szCs w:val="20"/>
                <w:color w:val="auto"/>
              </w:rPr>
            </w:pPr>
            <w:r>
              <w:rPr>
                <w:rFonts w:ascii="Arial" w:cs="Arial" w:eastAsia="Arial" w:hAnsi="Arial"/>
                <w:sz w:val="18"/>
                <w:szCs w:val="18"/>
                <w:color w:val="0000FF"/>
              </w:rPr>
              <w:t>34.63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(9)</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01/26/2022</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right"/>
              <w:ind w:right="18"/>
              <w:spacing w:after="0"/>
              <w:rPr>
                <w:sz w:val="20"/>
                <w:szCs w:val="20"/>
                <w:color w:val="auto"/>
              </w:rPr>
            </w:pPr>
            <w:r>
              <w:rPr>
                <w:rFonts w:ascii="Arial" w:cs="Arial" w:eastAsia="Arial" w:hAnsi="Arial"/>
                <w:sz w:val="18"/>
                <w:szCs w:val="18"/>
                <w:color w:val="0000FF"/>
              </w:rPr>
              <w:t>87,500</w:t>
            </w:r>
          </w:p>
        </w:tc>
        <w:tc>
          <w:tcPr>
            <w:tcW w:w="880" w:type="dxa"/>
            <w:vAlign w:val="bottom"/>
          </w:tcPr>
          <w:p>
            <w:pPr>
              <w:jc w:val="right"/>
              <w:ind w:right="159"/>
              <w:spacing w:after="0"/>
              <w:rPr>
                <w:sz w:val="20"/>
                <w:szCs w:val="20"/>
                <w:color w:val="auto"/>
              </w:rPr>
            </w:pPr>
            <w:r>
              <w:rPr>
                <w:rFonts w:ascii="Arial" w:cs="Arial" w:eastAsia="Arial" w:hAnsi="Arial"/>
                <w:sz w:val="18"/>
                <w:szCs w:val="18"/>
                <w:color w:val="0000FF"/>
              </w:rPr>
              <w:t>32.36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133,336 shares subject to terms of restricted stock units awarded under the Issuer's long-term incentive plans.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14, 2005.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19, 2007.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18, 2008.</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25, 2009.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29,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28,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27,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26, 2013.</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04/30/2012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283"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Authorization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hereby authorize Joseph F. Hubach, Cynthia H. Grimm, Daniel M. Drory,</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Jane S. Nahra, and Suzanne A. Thomas or any one 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as well as any and all representation letters that may be required in connection with sales by you of equity securities of the Company, together with any and all amendments to the foregoing. This authorization shall be effective on and after the date set forth below and shall continue in effect until I am no longer required to file such forms and letters, unless earlier revoked by me in writing.</w:t>
      </w:r>
    </w:p>
    <w:p>
      <w:pPr>
        <w:spacing w:after="0" w:line="216"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I acknowledge that the persons authorized hereunder are not assuming, nor is the Company assuming any of my responsibilities to comply with Section 16 of the Exchange Act and other relevant securities laws.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the 27th day of April 2012.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Niels Anderskouv</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48256" TargetMode="External"/><Relationship Id="rId12"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2019-12-17T00:21:53Z</dcterms:created>
  <dcterms:modified xsi:type="dcterms:W3CDTF">2019-12-17T00:21:53Z</dcterms:modified>
</cp:coreProperties>
</file>