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292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29221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13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RITCHIE KEVIN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02/04/2013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132"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13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120" w:type="dxa"/>
            <w:vAlign w:val="bottom"/>
            <w:gridSpan w:val="4"/>
          </w:tcPr>
          <w:p>
            <w:pPr>
              <w:jc w:val="center"/>
              <w:ind w:right="8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80" w:type="dxa"/>
            <w:vAlign w:val="bottom"/>
            <w:gridSpan w:val="2"/>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jc w:val="center"/>
              <w:ind w:right="56"/>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ind w:left="840"/>
              <w:spacing w:after="0"/>
              <w:rPr>
                <w:sz w:val="20"/>
                <w:szCs w:val="20"/>
                <w:color w:val="auto"/>
              </w:rPr>
            </w:pPr>
            <w:r>
              <w:rPr>
                <w:rFonts w:ascii="Arial" w:cs="Arial" w:eastAsia="Arial" w:hAnsi="Arial"/>
                <w:sz w:val="17"/>
                <w:szCs w:val="17"/>
                <w:color w:val="0000FF"/>
              </w:rPr>
              <w:t>02/04/2013</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40"/>
              <w:spacing w:after="0"/>
              <w:rPr>
                <w:sz w:val="20"/>
                <w:szCs w:val="20"/>
                <w:color w:val="auto"/>
              </w:rPr>
            </w:pPr>
            <w:r>
              <w:rPr>
                <w:rFonts w:ascii="Arial" w:cs="Arial" w:eastAsia="Arial" w:hAnsi="Arial"/>
                <w:sz w:val="13"/>
                <w:szCs w:val="13"/>
                <w:color w:val="0000FF"/>
              </w:rPr>
              <w:t>M</w:t>
            </w:r>
          </w:p>
        </w:tc>
        <w:tc>
          <w:tcPr>
            <w:tcW w:w="760" w:type="dxa"/>
            <w:vAlign w:val="bottom"/>
          </w:tcPr>
          <w:p>
            <w:pPr>
              <w:ind w:left="180"/>
              <w:spacing w:after="0"/>
              <w:rPr>
                <w:sz w:val="20"/>
                <w:szCs w:val="20"/>
                <w:color w:val="auto"/>
              </w:rPr>
            </w:pPr>
            <w:r>
              <w:rPr>
                <w:rFonts w:ascii="Arial" w:cs="Arial" w:eastAsia="Arial" w:hAnsi="Arial"/>
                <w:sz w:val="17"/>
                <w:szCs w:val="17"/>
                <w:color w:val="0000FF"/>
                <w:w w:val="91"/>
              </w:rPr>
              <w:t>100,000</w:t>
            </w:r>
          </w:p>
        </w:tc>
        <w:tc>
          <w:tcPr>
            <w:tcW w:w="660" w:type="dxa"/>
            <w:vAlign w:val="bottom"/>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4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21.55</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348,452</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ind w:left="840"/>
              <w:spacing w:after="0"/>
              <w:rPr>
                <w:sz w:val="20"/>
                <w:szCs w:val="20"/>
                <w:color w:val="auto"/>
              </w:rPr>
            </w:pPr>
            <w:r>
              <w:rPr>
                <w:rFonts w:ascii="Arial" w:cs="Arial" w:eastAsia="Arial" w:hAnsi="Arial"/>
                <w:sz w:val="17"/>
                <w:szCs w:val="17"/>
                <w:color w:val="0000FF"/>
              </w:rPr>
              <w:t>02/04/2013</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40"/>
              <w:spacing w:after="0"/>
              <w:rPr>
                <w:sz w:val="20"/>
                <w:szCs w:val="20"/>
                <w:color w:val="auto"/>
              </w:rPr>
            </w:pPr>
            <w:r>
              <w:rPr>
                <w:rFonts w:ascii="Arial" w:cs="Arial" w:eastAsia="Arial" w:hAnsi="Arial"/>
                <w:sz w:val="13"/>
                <w:szCs w:val="13"/>
                <w:color w:val="0000FF"/>
              </w:rPr>
              <w:t>M</w:t>
            </w:r>
          </w:p>
        </w:tc>
        <w:tc>
          <w:tcPr>
            <w:tcW w:w="760" w:type="dxa"/>
            <w:vAlign w:val="bottom"/>
          </w:tcPr>
          <w:p>
            <w:pPr>
              <w:ind w:left="180"/>
              <w:spacing w:after="0"/>
              <w:rPr>
                <w:sz w:val="20"/>
                <w:szCs w:val="20"/>
                <w:color w:val="auto"/>
              </w:rPr>
            </w:pPr>
            <w:r>
              <w:rPr>
                <w:rFonts w:ascii="Arial" w:cs="Arial" w:eastAsia="Arial" w:hAnsi="Arial"/>
                <w:sz w:val="17"/>
                <w:szCs w:val="17"/>
                <w:color w:val="0000FF"/>
                <w:w w:val="91"/>
              </w:rPr>
              <w:t>125,000</w:t>
            </w:r>
          </w:p>
        </w:tc>
        <w:tc>
          <w:tcPr>
            <w:tcW w:w="660" w:type="dxa"/>
            <w:vAlign w:val="bottom"/>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4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14.95</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473,452</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rPr>
              <w:t>02/04/2013</w:t>
            </w:r>
          </w:p>
        </w:tc>
        <w:tc>
          <w:tcPr>
            <w:tcW w:w="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4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1"/>
              </w:rPr>
              <w:t>225,000</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33.5304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248,452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3,181.37</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5,419.58</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20" w:type="dxa"/>
            <w:vAlign w:val="bottom"/>
            <w:tcBorders>
              <w:bottom w:val="single" w:sz="8" w:color="2C2C2C"/>
            </w:tcBorders>
            <w:gridSpan w:val="8"/>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02/04/2013</w:t>
            </w:r>
          </w:p>
        </w:tc>
        <w:tc>
          <w:tcPr>
            <w:tcW w:w="112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8"/>
                <w:szCs w:val="18"/>
                <w:color w:val="auto"/>
              </w:rPr>
            </w:pPr>
          </w:p>
        </w:tc>
        <w:tc>
          <w:tcPr>
            <w:tcW w:w="940" w:type="dxa"/>
            <w:vAlign w:val="bottom"/>
          </w:tcPr>
          <w:p>
            <w:pPr>
              <w:ind w:left="400"/>
              <w:spacing w:after="0"/>
              <w:rPr>
                <w:sz w:val="20"/>
                <w:szCs w:val="20"/>
                <w:color w:val="auto"/>
              </w:rPr>
            </w:pPr>
            <w:r>
              <w:rPr>
                <w:rFonts w:ascii="Arial" w:cs="Arial" w:eastAsia="Arial" w:hAnsi="Arial"/>
                <w:sz w:val="13"/>
                <w:szCs w:val="13"/>
                <w:color w:val="0000FF"/>
              </w:rPr>
              <w:t>100,000</w:t>
            </w:r>
          </w:p>
        </w:tc>
        <w:tc>
          <w:tcPr>
            <w:tcW w:w="780" w:type="dxa"/>
            <w:vAlign w:val="bottom"/>
          </w:tcPr>
          <w:p>
            <w:pPr>
              <w:ind w:left="300"/>
              <w:spacing w:after="0"/>
              <w:rPr>
                <w:sz w:val="20"/>
                <w:szCs w:val="20"/>
                <w:color w:val="auto"/>
              </w:rPr>
            </w:pPr>
            <w:r>
              <w:rPr>
                <w:rFonts w:ascii="Arial" w:cs="Arial" w:eastAsia="Arial" w:hAnsi="Arial"/>
                <w:sz w:val="11"/>
                <w:szCs w:val="11"/>
                <w:color w:val="008000"/>
              </w:rPr>
              <w:t>(4)</w:t>
            </w:r>
          </w:p>
        </w:tc>
        <w:tc>
          <w:tcPr>
            <w:tcW w:w="760" w:type="dxa"/>
            <w:vAlign w:val="bottom"/>
          </w:tcPr>
          <w:p>
            <w:pPr>
              <w:ind w:left="60"/>
              <w:spacing w:after="0"/>
              <w:rPr>
                <w:sz w:val="20"/>
                <w:szCs w:val="20"/>
                <w:color w:val="auto"/>
              </w:rPr>
            </w:pPr>
            <w:r>
              <w:rPr>
                <w:rFonts w:ascii="Arial" w:cs="Arial" w:eastAsia="Arial" w:hAnsi="Arial"/>
                <w:sz w:val="13"/>
                <w:szCs w:val="13"/>
                <w:color w:val="0000FF"/>
              </w:rPr>
              <w:t>01/20/2015</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jc w:val="center"/>
              <w:ind w:right="16"/>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02/04/2013</w:t>
            </w:r>
          </w:p>
        </w:tc>
        <w:tc>
          <w:tcPr>
            <w:tcW w:w="112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8"/>
                <w:szCs w:val="18"/>
                <w:color w:val="auto"/>
              </w:rPr>
            </w:pPr>
          </w:p>
        </w:tc>
        <w:tc>
          <w:tcPr>
            <w:tcW w:w="940" w:type="dxa"/>
            <w:vAlign w:val="bottom"/>
          </w:tcPr>
          <w:p>
            <w:pPr>
              <w:ind w:left="400"/>
              <w:spacing w:after="0"/>
              <w:rPr>
                <w:sz w:val="20"/>
                <w:szCs w:val="20"/>
                <w:color w:val="auto"/>
              </w:rPr>
            </w:pPr>
            <w:r>
              <w:rPr>
                <w:rFonts w:ascii="Arial" w:cs="Arial" w:eastAsia="Arial" w:hAnsi="Arial"/>
                <w:sz w:val="13"/>
                <w:szCs w:val="13"/>
                <w:color w:val="0000FF"/>
              </w:rPr>
              <w:t>125,000</w:t>
            </w:r>
          </w:p>
        </w:tc>
        <w:tc>
          <w:tcPr>
            <w:tcW w:w="780" w:type="dxa"/>
            <w:vAlign w:val="bottom"/>
          </w:tcPr>
          <w:p>
            <w:pPr>
              <w:ind w:left="300"/>
              <w:spacing w:after="0"/>
              <w:rPr>
                <w:sz w:val="20"/>
                <w:szCs w:val="20"/>
                <w:color w:val="auto"/>
              </w:rPr>
            </w:pPr>
            <w:r>
              <w:rPr>
                <w:rFonts w:ascii="Arial" w:cs="Arial" w:eastAsia="Arial" w:hAnsi="Arial"/>
                <w:sz w:val="11"/>
                <w:szCs w:val="11"/>
                <w:color w:val="008000"/>
              </w:rPr>
              <w:t>(5)</w:t>
            </w:r>
          </w:p>
        </w:tc>
        <w:tc>
          <w:tcPr>
            <w:tcW w:w="760" w:type="dxa"/>
            <w:vAlign w:val="bottom"/>
          </w:tcPr>
          <w:p>
            <w:pPr>
              <w:ind w:left="60"/>
              <w:spacing w:after="0"/>
              <w:rPr>
                <w:sz w:val="20"/>
                <w:szCs w:val="20"/>
                <w:color w:val="auto"/>
              </w:rPr>
            </w:pPr>
            <w:r>
              <w:rPr>
                <w:rFonts w:ascii="Arial" w:cs="Arial" w:eastAsia="Arial" w:hAnsi="Arial"/>
                <w:sz w:val="13"/>
                <w:szCs w:val="13"/>
                <w:color w:val="0000FF"/>
              </w:rPr>
              <w:t>01/29/2019</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125,000</w:t>
            </w:r>
          </w:p>
        </w:tc>
        <w:tc>
          <w:tcPr>
            <w:tcW w:w="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jc w:val="center"/>
              <w:ind w:right="16"/>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$33.4000 to $33.6550.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12-31-12. (Interests in this account are denominated in units. Consequently, share amount shown is an estimate.) This statement does not include changes in beneficial ownership of shares held in this account occurring after 12-31-12 that are eligible for deferred reporting on Form 5.</w:t>
      </w:r>
    </w:p>
    <w:p>
      <w:pPr>
        <w:spacing w:after="0" w:line="21" w:lineRule="exact"/>
        <w:rPr>
          <w:rFonts w:ascii="Arial" w:cs="Arial" w:eastAsia="Arial" w:hAnsi="Arial"/>
          <w:sz w:val="13"/>
          <w:szCs w:val="13"/>
          <w:color w:val="008000"/>
        </w:rPr>
      </w:pPr>
    </w:p>
    <w:p>
      <w:pPr>
        <w:ind w:left="40" w:right="1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12-31-12. (Interests in this account are denominated in units. Consequently, share amount shown is an estimate.) This statement does not include changes in beneficial ownership of shares held in such account occurring after 12-31-12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2010.</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02/05/2013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13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84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2019-12-17T02:01:13Z</dcterms:created>
  <dcterms:modified xsi:type="dcterms:W3CDTF">2019-12-17T02:01:13Z</dcterms:modified>
</cp:coreProperties>
</file>