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4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40550"/>
                    </a:xfrm>
                    <a:prstGeom prst="rect">
                      <a:avLst/>
                    </a:prstGeom>
                    <a:noFill/>
                  </pic:spPr>
                </pic:pic>
              </a:graphicData>
            </a:graphic>
          </wp:anchor>
        </w:drawing>
      </w:r>
    </w:p>
    <w:p>
      <w:pPr>
        <w:spacing w:after="0" w:line="104" w:lineRule="exact"/>
        <w:rPr>
          <w:sz w:val="24"/>
          <w:szCs w:val="24"/>
          <w:color w:val="auto"/>
        </w:rPr>
      </w:pPr>
    </w:p>
    <w:p>
      <w:pPr>
        <w:sectPr>
          <w:pgSz w:w="11900" w:h="16886"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01/29/2016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86"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86"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01/29/2016</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12,753</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88,077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01/29/2016</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16,600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51.98</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71,477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01/29/2016</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3"/>
              </w:rPr>
              <w:t>5,900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52.34</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65,577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250.05</w:t>
            </w:r>
            <w:r>
              <w:rPr>
                <w:rFonts w:ascii="Arial" w:cs="Arial" w:eastAsia="Arial" w:hAnsi="Arial"/>
                <w:sz w:val="22"/>
                <w:szCs w:val="22"/>
                <w:color w:val="008000"/>
                <w:w w:val="85"/>
                <w:vertAlign w:val="superscript"/>
              </w:rPr>
              <w:t>(5)</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6,755.94</w:t>
            </w:r>
            <w:r>
              <w:rPr>
                <w:rFonts w:ascii="Arial" w:cs="Arial" w:eastAsia="Arial" w:hAnsi="Arial"/>
                <w:sz w:val="22"/>
                <w:szCs w:val="22"/>
                <w:color w:val="008000"/>
                <w:w w:val="87"/>
                <w:vertAlign w:val="superscript"/>
              </w:rPr>
              <w:t>(6)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01/29/2016</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67,439</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(7)</w:t>
            </w:r>
          </w:p>
        </w:tc>
        <w:tc>
          <w:tcPr>
            <w:tcW w:w="780" w:type="dxa"/>
            <w:vAlign w:val="bottom"/>
          </w:tcPr>
          <w:p>
            <w:pPr>
              <w:ind w:left="60"/>
              <w:spacing w:after="0"/>
              <w:rPr>
                <w:sz w:val="20"/>
                <w:szCs w:val="20"/>
                <w:color w:val="auto"/>
              </w:rPr>
            </w:pPr>
            <w:r>
              <w:rPr>
                <w:rFonts w:ascii="Arial" w:cs="Arial" w:eastAsia="Arial" w:hAnsi="Arial"/>
                <w:sz w:val="13"/>
                <w:szCs w:val="13"/>
                <w:color w:val="0000FF"/>
              </w:rPr>
              <w:t>01/29/2026</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67,439</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67,439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jc w:val="right"/>
              <w:ind w:right="173"/>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Sales effected pursuant to a Rule 10b5-1 trading plan entered into by the reporting person on 2-13-2015. The price in Table 1 is a weighted average sale price. The sales were at prices ranging from $51.17 to $52.16. The Issuer undertakes to provide upon request a detailed breakout of the sale prices and the number of shares sold at each price set forth in footnotes (2) and (3) to this Form 4.</w:t>
      </w: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2-13-2015. The price in Table 1 is a weighted average sale price. The sales were at prices ranging from $52.17 to $52.44.</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12-31-2015. (Interests in this account are denominated in units. Consequently, share amount shown is an estimate.) This statement does not include changes in beneficial ownership of shares held in this account occurring after 12-31-2015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12-31-2015. (Interests in this account are denominated in units. Consequently, share amount shown is an estimate.) This statement does not include changes in beneficial ownership of shares held in such account occurring after 12-31-2015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2017.</w:t>
      </w:r>
    </w:p>
    <w:p>
      <w:pPr>
        <w:sectPr>
          <w:pgSz w:w="11900" w:h="16886" w:orient="portrait"/>
          <w:cols w:equalWidth="0" w:num="1">
            <w:col w:w="11520"/>
          </w:cols>
          <w:pgMar w:left="240" w:top="225" w:right="139" w:bottom="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Daniel M. Drory,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15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160" w:firstLine="8"/>
        <w:spacing w:after="0" w:line="364"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02/02/2016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86" w:orient="portrait"/>
          <w:cols w:equalWidth="0" w:num="2">
            <w:col w:w="8940" w:space="220"/>
            <w:col w:w="236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4"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2019-12-23T20:53:22Z</dcterms:created>
  <dcterms:modified xsi:type="dcterms:W3CDTF">2019-12-23T20:53:22Z</dcterms:modified>
</cp:coreProperties>
</file>