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15, 1999</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3" w:orient="portrait"/>
          <w:cols w:equalWidth="0" w:num="2">
            <w:col w:w="3500" w:space="720"/>
            <w:col w:w="5999"/>
          </w:cols>
          <w:pgMar w:left="240" w:top="447" w:right="1440" w:bottom="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8505 Forest Lane,</w:t>
      </w:r>
    </w:p>
    <w:p>
      <w:pPr>
        <w:ind w:left="1580"/>
        <w:spacing w:after="0"/>
        <w:tabs>
          <w:tab w:leader="none" w:pos="5460" w:val="left"/>
        </w:tabs>
        <w:rPr>
          <w:sz w:val="20"/>
          <w:szCs w:val="20"/>
          <w:color w:val="auto"/>
        </w:rPr>
      </w:pPr>
      <w:r>
        <w:rPr>
          <w:rFonts w:ascii="Courier New" w:cs="Courier New" w:eastAsia="Courier New" w:hAnsi="Courier New"/>
          <w:sz w:val="18"/>
          <w:szCs w:val="18"/>
          <w:color w:val="auto"/>
        </w:rPr>
        <w:t>P. O. Box 660199, Dallas, Texas</w:t>
      </w:r>
      <w:r>
        <w:rPr>
          <w:sz w:val="20"/>
          <w:szCs w:val="20"/>
          <w:color w:val="auto"/>
        </w:rPr>
        <w:tab/>
      </w:r>
      <w:r>
        <w:rPr>
          <w:rFonts w:ascii="Courier New" w:cs="Courier New" w:eastAsia="Courier New" w:hAnsi="Courier New"/>
          <w:sz w:val="16"/>
          <w:szCs w:val="16"/>
          <w:color w:val="auto"/>
        </w:rPr>
        <w:t>75266-0199</w:t>
      </w: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On October 15, 1999, pursuant to that certain Agreement and Plan of</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"Merger Agreement"), dated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July 25, 1999, by</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among Texas</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Instruments</w:t>
            </w:r>
          </w:p>
        </w:tc>
        <w:tc>
          <w:tcPr>
            <w:tcW w:w="31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Incorporated ("TI"), Unitrode</w:t>
            </w:r>
          </w:p>
        </w:tc>
        <w:tc>
          <w:tcPr>
            <w:tcW w:w="3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Corporation ("Unitrode") and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Unicorn</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Acquisition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wholly owned subsidiary</w:t>
            </w:r>
          </w:p>
        </w:tc>
        <w:tc>
          <w:tcPr>
            <w:tcW w:w="3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of TI ("Unicorn"), Unicorn was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into</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Unitrode (the "Merger").</w:t>
            </w:r>
          </w:p>
        </w:tc>
        <w:tc>
          <w:tcPr>
            <w:tcW w:w="34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Unitrode was the surviving</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corporation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Merger and became a</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wholly owned subsidiary</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TI.</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accordance with the Merger Agreement, the outstanding common stock of Unitrode was converted into the right to receive approximately 16.7 million shares of TI common stock. The Merger has been accounted for as a "pooling of interests" under generally accepted accounting principles.</w:t>
      </w:r>
    </w:p>
    <w:p>
      <w:pPr>
        <w:sectPr>
          <w:pgSz w:w="11900" w:h="16853"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3" w:orient="portrait"/>
          <w:cols w:equalWidth="0" w:num="2">
            <w:col w:w="740" w:space="540"/>
            <w:col w:w="8939"/>
          </w:cols>
          <w:pgMar w:left="240" w:top="44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3" w:orient="portrait"/>
          <w:cols w:equalWidth="0" w:num="2">
            <w:col w:w="2540" w:space="520"/>
            <w:col w:w="7159"/>
          </w:cols>
          <w:pgMar w:left="240" w:top="44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October 15, 1999</w:t>
      </w:r>
    </w:p>
    <w:p>
      <w:pPr>
        <w:spacing w:after="0" w:line="200" w:lineRule="exact"/>
        <w:rPr>
          <w:sz w:val="24"/>
          <w:szCs w:val="24"/>
          <w:color w:val="auto"/>
        </w:rPr>
      </w:pPr>
    </w:p>
    <w:p>
      <w:pPr>
        <w:sectPr>
          <w:pgSz w:w="11900" w:h="16853" w:orient="portrait"/>
          <w:cols w:equalWidth="0" w:num="2">
            <w:col w:w="2340" w:space="720"/>
            <w:col w:w="7159"/>
          </w:cols>
          <w:pgMar w:left="240" w:top="447" w:right="1440" w:bottom="0" w:gutter="0" w:footer="0" w:header="0"/>
          <w:type w:val="continuous"/>
        </w:sect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53" w:orient="portrait"/>
          <w:cols w:equalWidth="0" w:num="1">
            <w:col w:w="10219"/>
          </w:cols>
          <w:pgMar w:left="240" w:top="447" w:right="1440" w:bottom="0" w:gutter="0" w:footer="0" w:header="0"/>
          <w:type w:val="continuous"/>
        </w:sectPr>
      </w:pPr>
    </w:p>
    <w:bookmarkStart w:id="1" w:name="page2"/>
    <w:bookmarkEnd w:id="1"/>
    <w:p>
      <w:pPr>
        <w:jc w:val="center"/>
        <w:ind w:right="-10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O. Wayne Coon</w:t>
      </w:r>
    </w:p>
    <w:p>
      <w:pPr>
        <w:ind w:left="3900"/>
        <w:spacing w:after="0" w:line="237" w:lineRule="auto"/>
        <w:rPr>
          <w:sz w:val="20"/>
          <w:szCs w:val="20"/>
          <w:color w:val="auto"/>
        </w:rPr>
      </w:pPr>
      <w:r>
        <w:rPr>
          <w:rFonts w:ascii="Courier New" w:cs="Courier New" w:eastAsia="Courier New" w:hAnsi="Courier New"/>
          <w:sz w:val="18"/>
          <w:szCs w:val="18"/>
          <w:color w:val="auto"/>
        </w:rPr>
        <w:t>Vice President and</w:t>
      </w:r>
    </w:p>
    <w:p>
      <w:pPr>
        <w:ind w:left="390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25, 1999</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547"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547"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October 15, 1999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547" w:right="1440" w:bottom="1440" w:gutter="0" w:footer="0" w:header="0"/>
          <w:type w:val="continuous"/>
        </w:sectPr>
      </w:pPr>
    </w:p>
    <w:bookmarkStart w:id="2" w:name="page3"/>
    <w:bookmarkEnd w:id="2"/>
    <w:p>
      <w:pPr>
        <w:ind w:left="7060"/>
        <w:spacing w:after="0"/>
        <w:rPr>
          <w:sz w:val="20"/>
          <w:szCs w:val="20"/>
          <w:color w:val="auto"/>
        </w:rPr>
      </w:pPr>
      <w:r>
        <w:rPr>
          <w:rFonts w:ascii="Courier New" w:cs="Courier New" w:eastAsia="Courier New" w:hAnsi="Courier New"/>
          <w:sz w:val="18"/>
          <w:szCs w:val="18"/>
          <w:color w:val="auto"/>
        </w:rPr>
        <w:t>EXHIBIT 99</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C-99057</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Texas Instruments Closes Acquisition of Unitrode Corporation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Dallas (October 15, 1999) - Texas Instruments Incorporated (NYSE: TXN) today completed its previously announced acquisition of Unitrode Corporation (NYSE:UTR) in a stock-for-stock transaction to strengthen TI's analog catalog portfolio of standard products. Unitrode is a major designer and supplier of power supply control, interface and battery management components - all rapidly growing technologies necessary for portable devices, power systems and interface applications.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this acquisition, TI expects to offer a broader range of high-performance products into both existing and new markets. Combining Unitrode's leadership and expertise in power supply control and battery management with TI's strength in programmable digital signal processing will bring customers a more complete solution and faster time to market.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will continue to operate from its headquarters in Merrimack, New Hampshire, as a wholly owned subsidiary of TI.</w:t>
      </w:r>
    </w:p>
    <w:p>
      <w:pPr>
        <w:spacing w:after="0" w:line="203" w:lineRule="exact"/>
        <w:rPr>
          <w:sz w:val="20"/>
          <w:szCs w:val="20"/>
          <w:color w:val="auto"/>
        </w:rPr>
      </w:pPr>
    </w:p>
    <w:p>
      <w:pPr>
        <w:ind w:left="3700"/>
        <w:spacing w:after="0"/>
        <w:tabs>
          <w:tab w:leader="none" w:pos="410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the company's products also include calculators, controls and sensors, metallurgical materials and digital light processing technologies. The company has manufacturing or sales operations in more than 25 countries.</w:t>
      </w:r>
    </w:p>
    <w:p>
      <w:pPr>
        <w:spacing w:after="0" w:line="211"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2019-12-13T07:49:51Z</dcterms:created>
  <dcterms:modified xsi:type="dcterms:W3CDTF">2019-12-13T07:49:51Z</dcterms:modified>
</cp:coreProperties>
</file>