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012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01255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LOWE GREGG 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8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jc w:val="center"/>
              <w:ind w:left="636"/>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01/31/2008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F</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8,057</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343,429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2,200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30.66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341,229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1,400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30.79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339,829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30.84</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338,629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900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30.845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337,729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30.85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336,729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1,400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30.98</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335,329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4,800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30.99</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330,529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1,200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31</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329,329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1,000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31.005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328,329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600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31.02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327,729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400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31.15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327,329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1,600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31.16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325,729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800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31.17</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324,929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1,700</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31.175</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323,229</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Borders>
              <w:bottom w:val="single" w:sz="8" w:color="2C2C2C"/>
            </w:tcBorders>
          </w:tcPr>
          <w:p>
            <w:pPr>
              <w:jc w:val="center"/>
              <w:ind w:left="636"/>
              <w:spacing w:after="0"/>
              <w:rPr>
                <w:sz w:val="20"/>
                <w:szCs w:val="20"/>
                <w:color w:val="auto"/>
              </w:rPr>
            </w:pPr>
            <w:r>
              <w:rPr>
                <w:rFonts w:ascii="Arial" w:cs="Arial" w:eastAsia="Arial" w:hAnsi="Arial"/>
                <w:sz w:val="18"/>
                <w:szCs w:val="18"/>
                <w:color w:val="0000FF"/>
                <w:w w:val="88"/>
              </w:rPr>
              <w:t>02/01/2008</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4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1,743</w:t>
            </w:r>
          </w:p>
        </w:tc>
        <w:tc>
          <w:tcPr>
            <w:tcW w:w="560" w:type="dxa"/>
            <w:vAlign w:val="bottom"/>
            <w:tcBorders>
              <w:bottom w:val="single" w:sz="8" w:color="2C2C2C"/>
            </w:tcBorders>
          </w:tcPr>
          <w:p>
            <w:pPr>
              <w:jc w:val="center"/>
              <w:ind w:left="15"/>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31.26</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6"/>
              </w:rPr>
              <w:t>321,486</w:t>
            </w:r>
          </w:p>
        </w:tc>
        <w:tc>
          <w:tcPr>
            <w:tcW w:w="9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395.74</w:t>
            </w:r>
            <w:r>
              <w:rPr>
                <w:rFonts w:ascii="Arial" w:cs="Arial" w:eastAsia="Arial" w:hAnsi="Arial"/>
                <w:sz w:val="22"/>
                <w:szCs w:val="22"/>
                <w:color w:val="008000"/>
                <w:w w:val="84"/>
                <w:vertAlign w:val="superscript"/>
              </w:rPr>
              <w:t>(3)</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8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8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3,087.36</w:t>
            </w:r>
            <w:r>
              <w:rPr>
                <w:rFonts w:ascii="Arial" w:cs="Arial" w:eastAsia="Arial" w:hAnsi="Arial"/>
                <w:sz w:val="22"/>
                <w:szCs w:val="22"/>
                <w:color w:val="008000"/>
                <w:w w:val="84"/>
                <w:vertAlign w:val="superscript"/>
              </w:rPr>
              <w:t>(4)</w:t>
            </w:r>
          </w:p>
        </w:tc>
        <w:tc>
          <w:tcPr>
            <w:tcW w:w="98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8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80" w:type="dxa"/>
            <w:vAlign w:val="bottom"/>
            <w:tcBorders>
              <w:top w:val="single" w:sz="8" w:color="808080"/>
            </w:tcBorders>
            <w:shd w:val="clear" w:color="auto" w:fill="2C2C2C"/>
          </w:tcPr>
          <w:p>
            <w:pPr>
              <w:spacing w:after="0" w:line="20" w:lineRule="exact"/>
              <w:rPr>
                <w:sz w:val="1"/>
                <w:szCs w:val="1"/>
                <w:color w:val="auto"/>
              </w:rPr>
            </w:pPr>
          </w:p>
        </w:tc>
        <w:tc>
          <w:tcPr>
            <w:tcW w:w="184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7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1. Withholding of shares of common stock to satisfy tax withholding obligation (relating to vesting of a previously granted award).</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Sales effected pursuant to a Rule 10b5-1 trading plan entered into by the reporting person on July 26, 2007.</w:t>
      </w:r>
    </w:p>
    <w:p>
      <w:pPr>
        <w:spacing w:after="0" w:line="41" w:lineRule="exact"/>
        <w:rPr>
          <w:rFonts w:ascii="Arial" w:cs="Arial" w:eastAsia="Arial" w:hAnsi="Arial"/>
          <w:sz w:val="14"/>
          <w:szCs w:val="14"/>
          <w:color w:val="008000"/>
        </w:rPr>
      </w:pPr>
    </w:p>
    <w:p>
      <w:pPr>
        <w:ind w:right="4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30" w:lineRule="exact"/>
        <w:rPr>
          <w:rFonts w:ascii="Arial" w:cs="Arial" w:eastAsia="Arial" w:hAnsi="Arial"/>
          <w:sz w:val="14"/>
          <w:szCs w:val="14"/>
          <w:color w:val="008000"/>
        </w:rPr>
      </w:pPr>
    </w:p>
    <w:p>
      <w:pPr>
        <w:ind w:firstLine="9"/>
        <w:spacing w:after="0" w:line="318" w:lineRule="auto"/>
        <w:tabs>
          <w:tab w:leader="none" w:pos="13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tbl>
      <w:tblPr>
        <w:tblLayout w:type="fixed"/>
        <w:tblInd w:w="6820" w:type="dxa"/>
        <w:tblCellMar>
          <w:top w:w="0" w:type="dxa"/>
          <w:left w:w="0" w:type="dxa"/>
          <w:bottom w:w="0" w:type="dxa"/>
          <w:right w:w="0" w:type="dxa"/>
        </w:tblCellMar>
      </w:tblPr>
      <w:tr>
        <w:trPr>
          <w:trHeight w:val="199"/>
        </w:trPr>
        <w:tc>
          <w:tcPr>
            <w:tcW w:w="18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5"/>
              </w:rPr>
              <w:t>CYNTHIA H. HAYNES,</w:t>
            </w:r>
          </w:p>
        </w:tc>
        <w:tc>
          <w:tcPr>
            <w:tcW w:w="1300" w:type="dxa"/>
            <w:vAlign w:val="bottom"/>
            <w:gridSpan w:val="2"/>
            <w:vMerge w:val="restart"/>
          </w:tcPr>
          <w:p>
            <w:pPr>
              <w:jc w:val="right"/>
              <w:spacing w:after="0"/>
              <w:rPr>
                <w:sz w:val="20"/>
                <w:szCs w:val="20"/>
                <w:color w:val="auto"/>
              </w:rPr>
            </w:pPr>
            <w:r>
              <w:rPr>
                <w:rFonts w:ascii="Arial" w:cs="Arial" w:eastAsia="Arial" w:hAnsi="Arial"/>
                <w:sz w:val="18"/>
                <w:szCs w:val="18"/>
                <w:color w:val="0000FF"/>
              </w:rPr>
              <w:t>02/01/2008</w:t>
            </w:r>
          </w:p>
        </w:tc>
        <w:tc>
          <w:tcPr>
            <w:tcW w:w="0" w:type="dxa"/>
            <w:vAlign w:val="bottom"/>
          </w:tcPr>
          <w:p>
            <w:pPr>
              <w:spacing w:after="0"/>
              <w:rPr>
                <w:sz w:val="1"/>
                <w:szCs w:val="1"/>
                <w:color w:val="auto"/>
              </w:rPr>
            </w:pPr>
          </w:p>
        </w:tc>
      </w:tr>
      <w:tr>
        <w:trPr>
          <w:trHeight w:val="88"/>
        </w:trPr>
        <w:tc>
          <w:tcPr>
            <w:tcW w:w="180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rPr>
              <w:t>ATTORNEY IN FACT</w:t>
            </w:r>
          </w:p>
        </w:tc>
        <w:tc>
          <w:tcPr>
            <w:tcW w:w="13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80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4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100" w:type="dxa"/>
            <w:vAlign w:val="bottom"/>
            <w:gridSpan w:val="4"/>
          </w:tcPr>
          <w:p>
            <w:pPr>
              <w:spacing w:after="0"/>
              <w:rPr>
                <w:sz w:val="20"/>
                <w:szCs w:val="20"/>
                <w:color w:val="auto"/>
              </w:rPr>
            </w:pPr>
            <w:r>
              <w:rPr>
                <w:rFonts w:ascii="Arial" w:cs="Arial" w:eastAsia="Arial" w:hAnsi="Arial"/>
                <w:sz w:val="14"/>
                <w:szCs w:val="14"/>
                <w:color w:val="auto"/>
                <w:w w:val="94"/>
              </w:rPr>
              <w:t>** Signature of Reporting PersonDate</w:t>
            </w:r>
          </w:p>
        </w:tc>
        <w:tc>
          <w:tcPr>
            <w:tcW w:w="0" w:type="dxa"/>
            <w:vAlign w:val="bottom"/>
          </w:tcPr>
          <w:p>
            <w:pPr>
              <w:spacing w:after="0"/>
              <w:rPr>
                <w:sz w:val="1"/>
                <w:szCs w:val="1"/>
                <w:color w:val="auto"/>
              </w:rPr>
            </w:pPr>
          </w:p>
        </w:tc>
      </w:tr>
    </w:tbl>
    <w:p>
      <w:pPr>
        <w:spacing w:after="0" w:line="40"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2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280" w:top="1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2019-12-16T02:51:05Z</dcterms:created>
  <dcterms:modified xsi:type="dcterms:W3CDTF">2019-12-16T02:51:05Z</dcterms:modified>
</cp:coreProperties>
</file>