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SECURITIES AND EXCHANGE COMMISSION</w:t>
      </w: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382270</wp:posOffset>
            </wp:positionV>
            <wp:extent cx="21869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FORM 8-K</w:t>
      </w:r>
    </w:p>
    <w:p>
      <w:pPr>
        <w:spacing w:after="0" w:line="215"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ind w:left="2580"/>
        <w:spacing w:after="0"/>
        <w:rPr>
          <w:sz w:val="20"/>
          <w:szCs w:val="20"/>
          <w:color w:val="auto"/>
        </w:rPr>
      </w:pPr>
      <w:r>
        <w:rPr>
          <w:rFonts w:ascii="Arial" w:cs="Arial" w:eastAsia="Arial" w:hAnsi="Arial"/>
          <w:sz w:val="17"/>
          <w:szCs w:val="17"/>
          <w:b w:val="1"/>
          <w:bCs w:val="1"/>
          <w:color w:val="auto"/>
        </w:rPr>
        <w:t>DATE OF REPORT (DATE OF EARLIEST EVENT REPORTED): July 18,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384810</wp:posOffset>
            </wp:positionV>
            <wp:extent cx="21869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jc w:val="center"/>
        <w:ind w:right="-539"/>
        <w:spacing w:after="0"/>
        <w:rPr>
          <w:sz w:val="20"/>
          <w:szCs w:val="20"/>
          <w:color w:val="auto"/>
        </w:rPr>
      </w:pPr>
      <w:r>
        <w:rPr>
          <w:rFonts w:ascii="Arial" w:cs="Arial" w:eastAsia="Arial" w:hAnsi="Arial"/>
          <w:sz w:val="32"/>
          <w:szCs w:val="32"/>
          <w:b w:val="1"/>
          <w:bCs w:val="1"/>
          <w:color w:val="auto"/>
        </w:rPr>
        <w:t>TEXAS INSTRUMENTS INCORPORATED</w:t>
      </w:r>
    </w:p>
    <w:p>
      <w:pPr>
        <w:spacing w:after="0" w:line="4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00"/>
          </w:cols>
          <w:pgMar w:left="240" w:top="544" w:right="75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001-03761</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60" w:space="720"/>
            <w:col w:w="2660"/>
          </w:cols>
          <w:pgMar w:left="240" w:top="544" w:right="759" w:bottom="1440" w:gutter="0" w:footer="0" w:header="0"/>
          <w:type w:val="continuous"/>
        </w:sectPr>
      </w:pPr>
    </w:p>
    <w:p>
      <w:pPr>
        <w:spacing w:after="0" w:line="30"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12500 TI BOULEVARD</w:t>
      </w:r>
    </w:p>
    <w:p>
      <w:pPr>
        <w:spacing w:after="0" w:line="225"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DALLAS, TEXAS 75266-0199</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00"/>
          </w:cols>
          <w:pgMar w:left="240" w:top="544" w:right="759" w:bottom="1440" w:gutter="0" w:footer="0" w:header="0"/>
          <w:type w:val="continuous"/>
        </w:sectPr>
      </w:pPr>
    </w:p>
    <w:p>
      <w:pPr>
        <w:spacing w:after="0" w:line="241"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(214) 479-3773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394970</wp:posOffset>
            </wp:positionV>
            <wp:extent cx="21869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553085</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0900"/>
          </w:cols>
          <w:pgMar w:left="240" w:top="544" w:right="759" w:bottom="1440" w:gutter="0" w:footer="0" w:header="0"/>
          <w:type w:val="continuous"/>
        </w:sectPr>
      </w:pPr>
    </w:p>
    <w:bookmarkStart w:id="1" w:name="page2"/>
    <w:bookmarkEnd w:id="1"/>
    <w:p>
      <w:pPr>
        <w:ind w:right="320"/>
        <w:spacing w:after="0" w:line="277" w:lineRule="auto"/>
        <w:rPr>
          <w:sz w:val="20"/>
          <w:szCs w:val="20"/>
          <w:color w:val="auto"/>
        </w:rPr>
      </w:pPr>
      <w:r>
        <w:rPr>
          <w:rFonts w:ascii="Arial" w:cs="Arial" w:eastAsia="Arial" w:hAnsi="Arial"/>
          <w:sz w:val="18"/>
          <w:szCs w:val="18"/>
          <w:color w:val="auto"/>
        </w:rPr>
        <w:t>ITEM 5.02. Departure of Directors or Certain Officers; Election of Directors; Appointment of Certain Officers; Compensatory Arrangements of Certain Officers.</w:t>
      </w:r>
    </w:p>
    <w:p>
      <w:pPr>
        <w:spacing w:after="0" w:line="19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July 18, 2013, the Registrant’s Board of Directors elected Mr. Ronald Kirk to the Board of Directors of the Registrant and to the Board’s Governance and Stockholder Relations Committee effective September 19, 2013. Mr. Kirk will be compensated as described in the Registrant’s Corporate Governance Guidelines and pursuant to the terms of the Texas Instruments 2009 Director Compensation Plan, as amended, which Plan was filed as an exhibit to the Registrant’s Form 8-K filed December 7, 2010. There have been no transactions involving the Registrant or any of its subsidiaries in which Mr. Kirk has or will have a direct or indirect material interest that are required to be disclosed by Item 404(a) of Regulation S-K.</w:t>
      </w:r>
    </w:p>
    <w:p>
      <w:pPr>
        <w:sectPr>
          <w:pgSz w:w="11900" w:h="16838" w:orient="portrait"/>
          <w:cols w:equalWidth="0" w:num="1">
            <w:col w:w="11320"/>
          </w:cols>
          <w:pgMar w:left="240" w:top="517" w:right="3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TEXAS INSTRUMENTS INCORPORATED</w:t>
      </w:r>
    </w:p>
    <w:p>
      <w:pPr>
        <w:spacing w:after="0" w:line="200" w:lineRule="exact"/>
        <w:rPr>
          <w:sz w:val="20"/>
          <w:szCs w:val="20"/>
          <w:color w:val="auto"/>
        </w:rPr>
      </w:pPr>
    </w:p>
    <w:p>
      <w:pPr>
        <w:spacing w:after="0" w:line="241" w:lineRule="exact"/>
        <w:rPr>
          <w:sz w:val="20"/>
          <w:szCs w:val="20"/>
          <w:color w:val="auto"/>
        </w:rPr>
      </w:pPr>
    </w:p>
    <w:p>
      <w:pPr>
        <w:spacing w:after="0"/>
        <w:tabs>
          <w:tab w:leader="none" w:pos="5660" w:val="left"/>
          <w:tab w:leader="none" w:pos="6260" w:val="left"/>
        </w:tabs>
        <w:rPr>
          <w:sz w:val="20"/>
          <w:szCs w:val="20"/>
          <w:color w:val="auto"/>
        </w:rPr>
      </w:pPr>
      <w:r>
        <w:rPr>
          <w:rFonts w:ascii="Arial" w:cs="Arial" w:eastAsia="Arial" w:hAnsi="Arial"/>
          <w:sz w:val="18"/>
          <w:szCs w:val="18"/>
          <w:color w:val="auto"/>
        </w:rPr>
        <w:t>Date: July 19,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JOSEPH F. HUBACH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32670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Joseph F. Hubach</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Secretary and General Counsel</w:t>
      </w:r>
    </w:p>
    <w:sectPr>
      <w:pgSz w:w="11900" w:h="16838" w:orient="portrait"/>
      <w:cols w:equalWidth="0" w:num="1">
        <w:col w:w="11280"/>
      </w:cols>
      <w:pgMar w:left="240" w:top="76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2019-12-05T15:44:41Z</dcterms:created>
  <dcterms:modified xsi:type="dcterms:W3CDTF">2019-12-05T15:44:41Z</dcterms:modified>
</cp:coreProperties>
</file>