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4, 2003</w:t>
      </w:r>
    </w:p>
    <w:p>
      <w:pPr>
        <w:spacing w:after="0" w:line="21" w:lineRule="exact"/>
        <w:rPr>
          <w:sz w:val="24"/>
          <w:szCs w:val="24"/>
          <w:color w:val="auto"/>
        </w:rPr>
      </w:pPr>
    </w:p>
    <w:p>
      <w:pPr>
        <w:ind w:left="9260"/>
        <w:spacing w:after="0"/>
        <w:rPr>
          <w:sz w:val="20"/>
          <w:szCs w:val="20"/>
          <w:color w:val="auto"/>
        </w:rPr>
      </w:pPr>
      <w:r>
        <w:rPr>
          <w:rFonts w:ascii="Arial" w:cs="Arial" w:eastAsia="Arial" w:hAnsi="Arial"/>
          <w:sz w:val="18"/>
          <w:szCs w:val="18"/>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680" w:type="dxa"/>
            <w:vAlign w:val="bottom"/>
          </w:tcPr>
          <w:p>
            <w:pPr>
              <w:jc w:val="center"/>
              <w:ind w:left="1786"/>
              <w:spacing w:after="0"/>
              <w:rPr>
                <w:sz w:val="20"/>
                <w:szCs w:val="20"/>
                <w:color w:val="auto"/>
              </w:rPr>
            </w:pPr>
            <w:r>
              <w:rPr>
                <w:rFonts w:ascii="Arial" w:cs="Arial" w:eastAsia="Arial" w:hAnsi="Arial"/>
                <w:sz w:val="18"/>
                <w:szCs w:val="18"/>
                <w:b w:val="1"/>
                <w:bCs w:val="1"/>
                <w:color w:val="auto"/>
                <w:w w:val="88"/>
              </w:rPr>
              <w:t>Delaware</w:t>
            </w:r>
          </w:p>
        </w:tc>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0" w:type="dxa"/>
            <w:vAlign w:val="bottom"/>
          </w:tcPr>
          <w:p>
            <w:pPr>
              <w:jc w:val="center"/>
              <w:ind w:right="1282"/>
              <w:spacing w:after="0"/>
              <w:rPr>
                <w:sz w:val="20"/>
                <w:szCs w:val="20"/>
                <w:color w:val="auto"/>
              </w:rPr>
            </w:pPr>
            <w:r>
              <w:rPr>
                <w:rFonts w:ascii="Arial" w:cs="Arial" w:eastAsia="Arial" w:hAnsi="Arial"/>
                <w:sz w:val="18"/>
                <w:szCs w:val="18"/>
                <w:b w:val="1"/>
                <w:bCs w:val="1"/>
                <w:color w:val="auto"/>
                <w:w w:val="87"/>
              </w:rPr>
              <w:t>75-0289970</w:t>
            </w:r>
          </w:p>
        </w:tc>
        <w:tc>
          <w:tcPr>
            <w:tcW w:w="1000" w:type="dxa"/>
            <w:vAlign w:val="bottom"/>
          </w:tcPr>
          <w:p>
            <w:pPr>
              <w:spacing w:after="0"/>
              <w:rPr>
                <w:sz w:val="18"/>
                <w:szCs w:val="18"/>
                <w:color w:val="auto"/>
              </w:rPr>
            </w:pPr>
          </w:p>
        </w:tc>
      </w:tr>
      <w:tr>
        <w:trPr>
          <w:trHeight w:val="149"/>
        </w:trPr>
        <w:tc>
          <w:tcPr>
            <w:tcW w:w="3680" w:type="dxa"/>
            <w:vAlign w:val="bottom"/>
          </w:tcPr>
          <w:p>
            <w:pPr>
              <w:jc w:val="center"/>
              <w:ind w:left="17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1000" w:type="dxa"/>
            <w:vAlign w:val="bottom"/>
          </w:tcPr>
          <w:p>
            <w:pPr>
              <w:spacing w:after="0"/>
              <w:rPr>
                <w:sz w:val="12"/>
                <w:szCs w:val="12"/>
                <w:color w:val="auto"/>
              </w:rPr>
            </w:pPr>
          </w:p>
        </w:tc>
      </w:tr>
      <w:tr>
        <w:trPr>
          <w:trHeight w:val="174"/>
        </w:trPr>
        <w:tc>
          <w:tcPr>
            <w:tcW w:w="3680" w:type="dxa"/>
            <w:vAlign w:val="bottom"/>
          </w:tcPr>
          <w:p>
            <w:pPr>
              <w:jc w:val="center"/>
              <w:ind w:left="1786"/>
              <w:spacing w:after="0"/>
              <w:rPr>
                <w:sz w:val="20"/>
                <w:szCs w:val="20"/>
                <w:color w:val="auto"/>
              </w:rPr>
            </w:pPr>
            <w:r>
              <w:rPr>
                <w:rFonts w:ascii="Arial" w:cs="Arial" w:eastAsia="Arial" w:hAnsi="Arial"/>
                <w:sz w:val="14"/>
                <w:szCs w:val="14"/>
                <w:b w:val="1"/>
                <w:bCs w:val="1"/>
                <w:color w:val="auto"/>
                <w:w w:val="89"/>
              </w:rPr>
              <w:t>incorporation or organization)</w:t>
            </w:r>
          </w:p>
        </w:tc>
        <w:tc>
          <w:tcPr>
            <w:tcW w:w="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1000" w:type="dxa"/>
            <w:vAlign w:val="bottom"/>
          </w:tcPr>
          <w:p>
            <w:pPr>
              <w:spacing w:after="0"/>
              <w:rPr>
                <w:sz w:val="15"/>
                <w:szCs w:val="15"/>
                <w:color w:val="auto"/>
              </w:rPr>
            </w:pPr>
          </w:p>
        </w:tc>
      </w:tr>
      <w:tr>
        <w:trPr>
          <w:trHeight w:val="337"/>
        </w:trPr>
        <w:tc>
          <w:tcPr>
            <w:tcW w:w="3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12500 TI Boulevard</w:t>
            </w:r>
          </w:p>
        </w:tc>
        <w:tc>
          <w:tcPr>
            <w:tcW w:w="1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7"/>
              </w:rPr>
              <w:t>P.O. Box 655474</w:t>
            </w:r>
          </w:p>
        </w:tc>
        <w:tc>
          <w:tcPr>
            <w:tcW w:w="1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3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6"/>
              </w:rPr>
              <w:t>Dallas, Texas 75265-5474</w:t>
            </w:r>
          </w:p>
        </w:tc>
        <w:tc>
          <w:tcPr>
            <w:tcW w:w="1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4"/>
        </w:trPr>
        <w:tc>
          <w:tcPr>
            <w:tcW w:w="3680" w:type="dxa"/>
            <w:vAlign w:val="bottom"/>
          </w:tcPr>
          <w:p>
            <w:pPr>
              <w:spacing w:after="0"/>
              <w:rPr>
                <w:sz w:val="15"/>
                <w:szCs w:val="15"/>
                <w:color w:val="auto"/>
              </w:rPr>
            </w:pPr>
          </w:p>
        </w:tc>
        <w:tc>
          <w:tcPr>
            <w:tcW w:w="4540" w:type="dxa"/>
            <w:vAlign w:val="bottom"/>
            <w:gridSpan w:val="3"/>
          </w:tcPr>
          <w:p>
            <w:pPr>
              <w:jc w:val="center"/>
              <w:ind w:right="407"/>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3"/>
        </w:trPr>
        <w:tc>
          <w:tcPr>
            <w:tcW w:w="3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72"/>
        </w:trPr>
        <w:tc>
          <w:tcPr>
            <w:tcW w:w="3680" w:type="dxa"/>
            <w:vAlign w:val="bottom"/>
          </w:tcPr>
          <w:p>
            <w:pPr>
              <w:spacing w:after="0"/>
              <w:rPr>
                <w:sz w:val="24"/>
                <w:szCs w:val="24"/>
                <w:color w:val="auto"/>
              </w:rPr>
            </w:pPr>
          </w:p>
        </w:tc>
        <w:tc>
          <w:tcPr>
            <w:tcW w:w="4540" w:type="dxa"/>
            <w:vAlign w:val="bottom"/>
            <w:gridSpan w:val="3"/>
          </w:tcPr>
          <w:p>
            <w:pPr>
              <w:jc w:val="center"/>
              <w:ind w:right="387"/>
              <w:spacing w:after="0"/>
              <w:rPr>
                <w:sz w:val="20"/>
                <w:szCs w:val="20"/>
                <w:color w:val="auto"/>
              </w:rPr>
            </w:pPr>
            <w:r>
              <w:rPr>
                <w:rFonts w:ascii="Arial" w:cs="Arial" w:eastAsia="Arial" w:hAnsi="Arial"/>
                <w:sz w:val="18"/>
                <w:szCs w:val="18"/>
                <w:b w:val="1"/>
                <w:bCs w:val="1"/>
                <w:color w:val="auto"/>
                <w:w w:val="96"/>
              </w:rPr>
              <w:t>TI EMPLOYEES 2002 STOCK PURCHASE PLAN</w:t>
            </w: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4"/>
        </w:trPr>
        <w:tc>
          <w:tcPr>
            <w:tcW w:w="3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7"/>
              </w:rPr>
              <w:t>(Full title of the plans)</w:t>
            </w:r>
          </w:p>
        </w:tc>
        <w:tc>
          <w:tcPr>
            <w:tcW w:w="13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3"/>
        </w:trPr>
        <w:tc>
          <w:tcPr>
            <w:tcW w:w="3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71"/>
        </w:trPr>
        <w:tc>
          <w:tcPr>
            <w:tcW w:w="3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6"/>
              </w:rPr>
              <w:t>Joseph F. Hubach,</w:t>
            </w:r>
          </w:p>
        </w:tc>
        <w:tc>
          <w:tcPr>
            <w:tcW w:w="1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4540" w:type="dxa"/>
            <w:vAlign w:val="bottom"/>
            <w:gridSpan w:val="3"/>
          </w:tcPr>
          <w:p>
            <w:pPr>
              <w:jc w:val="center"/>
              <w:ind w:right="387"/>
              <w:spacing w:after="0"/>
              <w:rPr>
                <w:sz w:val="20"/>
                <w:szCs w:val="20"/>
                <w:color w:val="auto"/>
              </w:rPr>
            </w:pPr>
            <w:r>
              <w:rPr>
                <w:rFonts w:ascii="Arial" w:cs="Arial" w:eastAsia="Arial" w:hAnsi="Arial"/>
                <w:sz w:val="18"/>
                <w:szCs w:val="18"/>
                <w:b w:val="1"/>
                <w:bCs w:val="1"/>
                <w:color w:val="auto"/>
                <w:w w:val="87"/>
              </w:rPr>
              <w:t>Senior Vice President, Secretary and General Counsel</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324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8"/>
              </w:rPr>
              <w:t>Texas Instruments Incorporated</w:t>
            </w:r>
          </w:p>
        </w:tc>
        <w:tc>
          <w:tcPr>
            <w:tcW w:w="1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12500 TI Boulevard</w:t>
            </w:r>
          </w:p>
        </w:tc>
        <w:tc>
          <w:tcPr>
            <w:tcW w:w="1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7"/>
              </w:rPr>
              <w:t>P.O. Box 660199</w:t>
            </w:r>
          </w:p>
        </w:tc>
        <w:tc>
          <w:tcPr>
            <w:tcW w:w="1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3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6"/>
              </w:rPr>
              <w:t>Dallas, Texas 75265-0199</w:t>
            </w:r>
          </w:p>
        </w:tc>
        <w:tc>
          <w:tcPr>
            <w:tcW w:w="1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4"/>
        </w:trPr>
        <w:tc>
          <w:tcPr>
            <w:tcW w:w="3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5"/>
              </w:rPr>
              <w:t>(Name and address of agent for service)</w:t>
            </w:r>
          </w:p>
        </w:tc>
        <w:tc>
          <w:tcPr>
            <w:tcW w:w="13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7"/>
        </w:trPr>
        <w:tc>
          <w:tcPr>
            <w:tcW w:w="3680" w:type="dxa"/>
            <w:vAlign w:val="bottom"/>
          </w:tcPr>
          <w:p>
            <w:pPr>
              <w:spacing w:after="0"/>
              <w:rPr>
                <w:sz w:val="24"/>
                <w:szCs w:val="24"/>
                <w:color w:val="auto"/>
              </w:rPr>
            </w:pPr>
          </w:p>
        </w:tc>
        <w:tc>
          <w:tcPr>
            <w:tcW w:w="4540" w:type="dxa"/>
            <w:vAlign w:val="bottom"/>
            <w:gridSpan w:val="3"/>
          </w:tcPr>
          <w:p>
            <w:pPr>
              <w:jc w:val="center"/>
              <w:ind w:right="407"/>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3"/>
        </w:trPr>
        <w:tc>
          <w:tcPr>
            <w:tcW w:w="3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83"/>
        </w:trPr>
        <w:tc>
          <w:tcPr>
            <w:tcW w:w="3680" w:type="dxa"/>
            <w:vAlign w:val="bottom"/>
          </w:tcPr>
          <w:p>
            <w:pPr>
              <w:spacing w:after="0"/>
              <w:rPr>
                <w:sz w:val="24"/>
                <w:szCs w:val="24"/>
                <w:color w:val="auto"/>
              </w:rPr>
            </w:pPr>
          </w:p>
        </w:tc>
        <w:tc>
          <w:tcPr>
            <w:tcW w:w="4540" w:type="dxa"/>
            <w:vAlign w:val="bottom"/>
            <w:gridSpan w:val="3"/>
          </w:tcPr>
          <w:p>
            <w:pPr>
              <w:jc w:val="center"/>
              <w:ind w:right="407"/>
              <w:spacing w:after="0"/>
              <w:rPr>
                <w:sz w:val="20"/>
                <w:szCs w:val="20"/>
                <w:color w:val="auto"/>
              </w:rPr>
            </w:pPr>
            <w:r>
              <w:rPr>
                <w:rFonts w:ascii="Arial" w:cs="Arial" w:eastAsia="Arial" w:hAnsi="Arial"/>
                <w:sz w:val="18"/>
                <w:szCs w:val="18"/>
                <w:b w:val="1"/>
                <w:bCs w:val="1"/>
                <w:color w:val="auto"/>
                <w:w w:val="99"/>
              </w:rPr>
              <w:t>CALCULATION OF REGISTRATION FEE</w:t>
            </w: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1"/>
        </w:trPr>
        <w:tc>
          <w:tcPr>
            <w:tcW w:w="36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41"/>
        </w:trPr>
        <w:tc>
          <w:tcPr>
            <w:tcW w:w="3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0" w:type="dxa"/>
            <w:vAlign w:val="bottom"/>
          </w:tcPr>
          <w:p>
            <w:pPr>
              <w:jc w:val="center"/>
              <w:ind w:left="147"/>
              <w:spacing w:after="0"/>
              <w:rPr>
                <w:sz w:val="20"/>
                <w:szCs w:val="20"/>
                <w:color w:val="auto"/>
              </w:rPr>
            </w:pPr>
            <w:r>
              <w:rPr>
                <w:rFonts w:ascii="Arial" w:cs="Arial" w:eastAsia="Arial" w:hAnsi="Arial"/>
                <w:sz w:val="14"/>
                <w:szCs w:val="14"/>
                <w:b w:val="1"/>
                <w:bCs w:val="1"/>
                <w:color w:val="auto"/>
                <w:w w:val="88"/>
              </w:rPr>
              <w:t>Amount of</w:t>
            </w:r>
          </w:p>
        </w:tc>
      </w:tr>
      <w:tr>
        <w:trPr>
          <w:trHeight w:val="149"/>
        </w:trPr>
        <w:tc>
          <w:tcPr>
            <w:tcW w:w="3680" w:type="dxa"/>
            <w:vAlign w:val="bottom"/>
          </w:tcPr>
          <w:p>
            <w:pPr>
              <w:jc w:val="center"/>
              <w:ind w:left="386"/>
              <w:spacing w:after="0" w:line="149" w:lineRule="exact"/>
              <w:rPr>
                <w:sz w:val="20"/>
                <w:szCs w:val="20"/>
                <w:color w:val="auto"/>
              </w:rPr>
            </w:pPr>
            <w:r>
              <w:rPr>
                <w:rFonts w:ascii="Arial" w:cs="Arial" w:eastAsia="Arial" w:hAnsi="Arial"/>
                <w:sz w:val="14"/>
                <w:szCs w:val="14"/>
                <w:b w:val="1"/>
                <w:bCs w:val="1"/>
                <w:color w:val="auto"/>
                <w:w w:val="85"/>
              </w:rPr>
              <w:t>Title of securities</w:t>
            </w:r>
          </w:p>
        </w:tc>
        <w:tc>
          <w:tcPr>
            <w:tcW w:w="820" w:type="dxa"/>
            <w:vAlign w:val="bottom"/>
          </w:tcPr>
          <w:p>
            <w:pPr>
              <w:spacing w:after="0"/>
              <w:rPr>
                <w:sz w:val="12"/>
                <w:szCs w:val="12"/>
                <w:color w:val="auto"/>
              </w:rPr>
            </w:pPr>
          </w:p>
        </w:tc>
        <w:tc>
          <w:tcPr>
            <w:tcW w:w="3720" w:type="dxa"/>
            <w:vAlign w:val="bottom"/>
            <w:gridSpan w:val="2"/>
          </w:tcPr>
          <w:p>
            <w:pPr>
              <w:jc w:val="center"/>
              <w:ind w:left="2000"/>
              <w:spacing w:after="0" w:line="149" w:lineRule="exact"/>
              <w:rPr>
                <w:sz w:val="20"/>
                <w:szCs w:val="20"/>
                <w:color w:val="auto"/>
              </w:rPr>
            </w:pPr>
            <w:r>
              <w:rPr>
                <w:rFonts w:ascii="Arial" w:cs="Arial" w:eastAsia="Arial" w:hAnsi="Arial"/>
                <w:sz w:val="14"/>
                <w:szCs w:val="14"/>
                <w:b w:val="1"/>
                <w:bCs w:val="1"/>
                <w:color w:val="auto"/>
                <w:w w:val="86"/>
              </w:rPr>
              <w:t>Proposed maximum offering</w:t>
            </w:r>
          </w:p>
        </w:tc>
        <w:tc>
          <w:tcPr>
            <w:tcW w:w="2200" w:type="dxa"/>
            <w:vAlign w:val="bottom"/>
          </w:tcPr>
          <w:p>
            <w:pPr>
              <w:jc w:val="center"/>
              <w:ind w:left="162"/>
              <w:spacing w:after="0" w:line="149" w:lineRule="exact"/>
              <w:rPr>
                <w:sz w:val="20"/>
                <w:szCs w:val="20"/>
                <w:color w:val="auto"/>
              </w:rPr>
            </w:pPr>
            <w:r>
              <w:rPr>
                <w:rFonts w:ascii="Arial" w:cs="Arial" w:eastAsia="Arial" w:hAnsi="Arial"/>
                <w:sz w:val="14"/>
                <w:szCs w:val="14"/>
                <w:b w:val="1"/>
                <w:bCs w:val="1"/>
                <w:color w:val="auto"/>
                <w:w w:val="86"/>
              </w:rPr>
              <w:t>Proposed maximum</w:t>
            </w:r>
          </w:p>
        </w:tc>
        <w:tc>
          <w:tcPr>
            <w:tcW w:w="1000" w:type="dxa"/>
            <w:vAlign w:val="bottom"/>
          </w:tcPr>
          <w:p>
            <w:pPr>
              <w:jc w:val="center"/>
              <w:ind w:left="12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3680" w:type="dxa"/>
            <w:vAlign w:val="bottom"/>
          </w:tcPr>
          <w:p>
            <w:pPr>
              <w:jc w:val="center"/>
              <w:ind w:left="386"/>
              <w:spacing w:after="0"/>
              <w:rPr>
                <w:sz w:val="20"/>
                <w:szCs w:val="20"/>
                <w:color w:val="auto"/>
              </w:rPr>
            </w:pPr>
            <w:r>
              <w:rPr>
                <w:rFonts w:ascii="Arial" w:cs="Arial" w:eastAsia="Arial" w:hAnsi="Arial"/>
                <w:sz w:val="14"/>
                <w:szCs w:val="14"/>
                <w:b w:val="1"/>
                <w:bCs w:val="1"/>
                <w:color w:val="auto"/>
                <w:w w:val="85"/>
              </w:rPr>
              <w:t>to be registered</w:t>
            </w:r>
          </w:p>
        </w:tc>
        <w:tc>
          <w:tcPr>
            <w:tcW w:w="820" w:type="dxa"/>
            <w:vAlign w:val="bottom"/>
          </w:tcPr>
          <w:p>
            <w:pPr>
              <w:spacing w:after="0"/>
              <w:rPr>
                <w:sz w:val="15"/>
                <w:szCs w:val="15"/>
                <w:color w:val="auto"/>
              </w:rPr>
            </w:pPr>
          </w:p>
        </w:tc>
        <w:tc>
          <w:tcPr>
            <w:tcW w:w="2420" w:type="dxa"/>
            <w:vAlign w:val="bottom"/>
          </w:tcPr>
          <w:p>
            <w:pPr>
              <w:jc w:val="center"/>
              <w:ind w:right="660"/>
              <w:spacing w:after="0"/>
              <w:rPr>
                <w:sz w:val="20"/>
                <w:szCs w:val="20"/>
                <w:color w:val="auto"/>
              </w:rPr>
            </w:pPr>
            <w:r>
              <w:rPr>
                <w:rFonts w:ascii="Arial" w:cs="Arial" w:eastAsia="Arial" w:hAnsi="Arial"/>
                <w:sz w:val="14"/>
                <w:szCs w:val="14"/>
                <w:b w:val="1"/>
                <w:bCs w:val="1"/>
                <w:color w:val="auto"/>
                <w:w w:val="86"/>
              </w:rPr>
              <w:t>Amount to be registered</w:t>
            </w:r>
          </w:p>
        </w:tc>
        <w:tc>
          <w:tcPr>
            <w:tcW w:w="1300" w:type="dxa"/>
            <w:vAlign w:val="bottom"/>
          </w:tcPr>
          <w:p>
            <w:pPr>
              <w:jc w:val="center"/>
              <w:ind w:right="287"/>
              <w:spacing w:after="0"/>
              <w:rPr>
                <w:sz w:val="20"/>
                <w:szCs w:val="20"/>
                <w:color w:val="auto"/>
              </w:rPr>
            </w:pPr>
            <w:r>
              <w:rPr>
                <w:rFonts w:ascii="Arial" w:cs="Arial" w:eastAsia="Arial" w:hAnsi="Arial"/>
                <w:sz w:val="14"/>
                <w:szCs w:val="14"/>
                <w:b w:val="1"/>
                <w:bCs w:val="1"/>
                <w:color w:val="auto"/>
                <w:w w:val="88"/>
              </w:rPr>
              <w:t>price per share*</w:t>
            </w:r>
          </w:p>
        </w:tc>
        <w:tc>
          <w:tcPr>
            <w:tcW w:w="2200" w:type="dxa"/>
            <w:vAlign w:val="bottom"/>
          </w:tcPr>
          <w:p>
            <w:pPr>
              <w:jc w:val="center"/>
              <w:ind w:left="162"/>
              <w:spacing w:after="0"/>
              <w:rPr>
                <w:sz w:val="20"/>
                <w:szCs w:val="20"/>
                <w:color w:val="auto"/>
              </w:rPr>
            </w:pPr>
            <w:r>
              <w:rPr>
                <w:rFonts w:ascii="Arial" w:cs="Arial" w:eastAsia="Arial" w:hAnsi="Arial"/>
                <w:sz w:val="14"/>
                <w:szCs w:val="14"/>
                <w:b w:val="1"/>
                <w:bCs w:val="1"/>
                <w:color w:val="auto"/>
                <w:w w:val="86"/>
              </w:rPr>
              <w:t>aggregate offering price*</w:t>
            </w:r>
          </w:p>
        </w:tc>
        <w:tc>
          <w:tcPr>
            <w:tcW w:w="1000" w:type="dxa"/>
            <w:vAlign w:val="bottom"/>
          </w:tcPr>
          <w:p>
            <w:pPr>
              <w:jc w:val="center"/>
              <w:ind w:left="127"/>
              <w:spacing w:after="0"/>
              <w:rPr>
                <w:sz w:val="20"/>
                <w:szCs w:val="20"/>
                <w:color w:val="auto"/>
              </w:rPr>
            </w:pPr>
            <w:r>
              <w:rPr>
                <w:rFonts w:ascii="Arial" w:cs="Arial" w:eastAsia="Arial" w:hAnsi="Arial"/>
                <w:sz w:val="14"/>
                <w:szCs w:val="14"/>
                <w:b w:val="1"/>
                <w:bCs w:val="1"/>
                <w:color w:val="auto"/>
                <w:w w:val="93"/>
              </w:rPr>
              <w:t>fee*</w:t>
            </w:r>
          </w:p>
        </w:tc>
      </w:tr>
      <w:tr>
        <w:trPr>
          <w:trHeight w:val="95"/>
        </w:trPr>
        <w:tc>
          <w:tcPr>
            <w:tcW w:w="368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gridSpan w:val="2"/>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316"/>
        </w:trPr>
        <w:tc>
          <w:tcPr>
            <w:tcW w:w="3680" w:type="dxa"/>
            <w:vAlign w:val="bottom"/>
          </w:tcPr>
          <w:p>
            <w:pPr>
              <w:spacing w:after="0"/>
              <w:rPr>
                <w:sz w:val="20"/>
                <w:szCs w:val="20"/>
                <w:color w:val="auto"/>
              </w:rPr>
            </w:pPr>
            <w:r>
              <w:rPr>
                <w:rFonts w:ascii="Arial" w:cs="Arial" w:eastAsia="Arial" w:hAnsi="Arial"/>
                <w:sz w:val="18"/>
                <w:szCs w:val="18"/>
                <w:color w:val="auto"/>
              </w:rPr>
              <w:t>Common Stock ($1 par value)</w:t>
            </w:r>
          </w:p>
        </w:tc>
        <w:tc>
          <w:tcPr>
            <w:tcW w:w="3240" w:type="dxa"/>
            <w:vAlign w:val="bottom"/>
            <w:gridSpan w:val="2"/>
          </w:tcPr>
          <w:p>
            <w:pPr>
              <w:jc w:val="right"/>
              <w:ind w:right="1020"/>
              <w:spacing w:after="0"/>
              <w:rPr>
                <w:sz w:val="20"/>
                <w:szCs w:val="20"/>
                <w:color w:val="auto"/>
              </w:rPr>
            </w:pPr>
            <w:r>
              <w:rPr>
                <w:rFonts w:ascii="Arial" w:cs="Arial" w:eastAsia="Arial" w:hAnsi="Arial"/>
                <w:sz w:val="18"/>
                <w:szCs w:val="18"/>
                <w:color w:val="auto"/>
              </w:rPr>
              <w:t>20,000,000**</w:t>
            </w:r>
          </w:p>
        </w:tc>
        <w:tc>
          <w:tcPr>
            <w:tcW w:w="1300" w:type="dxa"/>
            <w:vAlign w:val="bottom"/>
          </w:tcPr>
          <w:p>
            <w:pPr>
              <w:jc w:val="center"/>
              <w:ind w:right="267"/>
              <w:spacing w:after="0"/>
              <w:rPr>
                <w:sz w:val="20"/>
                <w:szCs w:val="20"/>
                <w:color w:val="auto"/>
              </w:rPr>
            </w:pPr>
            <w:r>
              <w:rPr>
                <w:rFonts w:ascii="Arial" w:cs="Arial" w:eastAsia="Arial" w:hAnsi="Arial"/>
                <w:sz w:val="18"/>
                <w:szCs w:val="18"/>
                <w:color w:val="auto"/>
                <w:w w:val="86"/>
              </w:rPr>
              <w:t>$16.555</w:t>
            </w:r>
          </w:p>
        </w:tc>
        <w:tc>
          <w:tcPr>
            <w:tcW w:w="2200" w:type="dxa"/>
            <w:vAlign w:val="bottom"/>
          </w:tcPr>
          <w:p>
            <w:pPr>
              <w:jc w:val="center"/>
              <w:ind w:left="162"/>
              <w:spacing w:after="0"/>
              <w:rPr>
                <w:sz w:val="20"/>
                <w:szCs w:val="20"/>
                <w:color w:val="auto"/>
              </w:rPr>
            </w:pPr>
            <w:r>
              <w:rPr>
                <w:rFonts w:ascii="Arial" w:cs="Arial" w:eastAsia="Arial" w:hAnsi="Arial"/>
                <w:sz w:val="18"/>
                <w:szCs w:val="18"/>
                <w:color w:val="auto"/>
                <w:w w:val="87"/>
              </w:rPr>
              <w:t>$331,100,000</w:t>
            </w:r>
          </w:p>
        </w:tc>
        <w:tc>
          <w:tcPr>
            <w:tcW w:w="1000" w:type="dxa"/>
            <w:vAlign w:val="bottom"/>
          </w:tcPr>
          <w:p>
            <w:pPr>
              <w:jc w:val="center"/>
              <w:ind w:left="127"/>
              <w:spacing w:after="0"/>
              <w:rPr>
                <w:sz w:val="20"/>
                <w:szCs w:val="20"/>
                <w:color w:val="auto"/>
              </w:rPr>
            </w:pPr>
            <w:r>
              <w:rPr>
                <w:rFonts w:ascii="Arial" w:cs="Arial" w:eastAsia="Arial" w:hAnsi="Arial"/>
                <w:sz w:val="18"/>
                <w:szCs w:val="18"/>
                <w:color w:val="auto"/>
              </w:rPr>
              <w:t>*</w:t>
            </w:r>
          </w:p>
        </w:tc>
      </w:tr>
      <w:tr>
        <w:trPr>
          <w:trHeight w:val="110"/>
        </w:trPr>
        <w:tc>
          <w:tcPr>
            <w:tcW w:w="36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-739140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-739140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460" w:right="20" w:hanging="452"/>
        <w:spacing w:after="0" w:line="303"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This registration statement is deemed, pursuant to Instruction E to Form S-8, to relate to 20,000,000 shares previously registered on Form S-8 (No. 333-31319) in connection with a predecessor plan, with respect to which a registration fee of $73,892.05 has been paid. Computed on the basis of the average of the high and low prices for the common stock on February 28, 2003, which is used on the estimated offering price solely for the purpose of determining the</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fee in accordance with Rule 457 under the Securities Act of 1933.</w:t>
      </w:r>
    </w:p>
    <w:p>
      <w:pPr>
        <w:spacing w:after="0" w:line="9" w:lineRule="exact"/>
        <w:rPr>
          <w:sz w:val="24"/>
          <w:szCs w:val="24"/>
          <w:color w:val="auto"/>
        </w:rPr>
      </w:pPr>
    </w:p>
    <w:p>
      <w:pPr>
        <w:ind w:left="460" w:right="120" w:hanging="452"/>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an indeterminate number of additional shares which may be offered or issued to prevent dilution resulting from such splits, stock dividends or similar transactions.</w:t>
      </w:r>
    </w:p>
    <w:p>
      <w:pPr>
        <w:sectPr>
          <w:pgSz w:w="11900" w:h="16838" w:orient="portrait"/>
          <w:cols w:equalWidth="0" w:num="1">
            <w:col w:w="11420"/>
          </w:cols>
          <w:pgMar w:left="240" w:top="2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STATEMENT</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registration statement relates to 20,000,000 shares of common stock of Texas Instruments Incorporated (the “Company” or “TI”) which were registered previously on Registration Statement on Form S-8, File No. 333-31319, for issuance in connection with the TI Employees 1997 Stock Purchase Plan (the “1997 Plan”). On April 18, 2002, the stockholders of the Company approved the TI Employees 2002 Stock Purchase Plan (the “2002 Plan”), which replaces the 1997 Plan. Both the 1997 Plan and the 2002 Plan are intended to qualify as “employee stock purchase plans” under Section 423 of the Internal Revenue Code of 1986, as amended from time to time. Pursuant to Instruction E to Form S-8 and the telephonic interpretation of the Securities and Exchange Commission set forth at pages 137-38 of the Division of Corporation Finance’s Manual of Publicly-Available Telephone Interpretations (January 1997), such previously registered shares are carried forward to, and deemed covered by this Registration Statement on Form S-8 in connection with the 2002 Plan.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16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documents have been filed by the Company with the Securities and Exchange Commission (the “Commission”) pursuant to the Securities Exchange Act of 1934 (the “Exchange Act”) and are hereby incorporated herein by reference and made a part of this registration statement:</w:t>
      </w:r>
    </w:p>
    <w:p>
      <w:pPr>
        <w:spacing w:after="0" w:line="72" w:lineRule="exact"/>
        <w:rPr>
          <w:sz w:val="20"/>
          <w:szCs w:val="20"/>
          <w:color w:val="auto"/>
        </w:rPr>
      </w:pPr>
    </w:p>
    <w:p>
      <w:pPr>
        <w:ind w:left="680" w:hanging="216"/>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2002;</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Current Report on Form 8-K dated February 11, 2003;</w:t>
      </w:r>
    </w:p>
    <w:p>
      <w:pPr>
        <w:spacing w:after="0" w:line="157" w:lineRule="exact"/>
        <w:rPr>
          <w:rFonts w:ascii="Arial" w:cs="Arial" w:eastAsia="Arial" w:hAnsi="Arial"/>
          <w:sz w:val="18"/>
          <w:szCs w:val="18"/>
          <w:color w:val="auto"/>
        </w:rPr>
      </w:pPr>
    </w:p>
    <w:p>
      <w:pPr>
        <w:ind w:right="140" w:firstLine="464"/>
        <w:spacing w:after="0" w:line="332" w:lineRule="auto"/>
        <w:tabs>
          <w:tab w:leader="none" w:pos="67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the Company’s common stock contained in our Registration Statements on Form 8-A and 10 filed with the Commission pursuant to Section 12 of the Exchange Act, together with any amendment or report filed with the Commission for the purpose of updating such descriptions; and</w:t>
      </w:r>
    </w:p>
    <w:p>
      <w:pPr>
        <w:spacing w:after="0" w:line="71" w:lineRule="exact"/>
        <w:rPr>
          <w:rFonts w:ascii="Arial" w:cs="Arial" w:eastAsia="Arial" w:hAnsi="Arial"/>
          <w:sz w:val="16"/>
          <w:szCs w:val="16"/>
          <w:color w:val="auto"/>
        </w:rPr>
      </w:pPr>
    </w:p>
    <w:p>
      <w:pPr>
        <w:ind w:left="680" w:hanging="216"/>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Registration Statement on Form S-8, File No. 333-31519.</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Description of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7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22" w:right="259" w:bottom="1440" w:gutter="0" w:footer="0" w:header="0"/>
        </w:sectPr>
      </w:pPr>
    </w:p>
    <w:bookmarkStart w:id="3" w:name="page4"/>
    <w:bookmarkEnd w:id="3"/>
    <w:p>
      <w:pPr>
        <w:ind w:right="20" w:firstLine="8"/>
        <w:spacing w:after="0" w:line="268"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Section 174 of the Delaware General Corporation Law, or (iv) for any transaction from which the director derived an improper personal benefit. Article Seventh of the Company’s Restated Certificate of Incorporation contains such a provision.</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Exemption from Registration Claimed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164" w:lineRule="exact"/>
        <w:rPr>
          <w:sz w:val="20"/>
          <w:szCs w:val="20"/>
          <w:color w:val="auto"/>
        </w:rPr>
      </w:pP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Opinion of Joseph F. Hubach, Esq.</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23(a)</w:t>
            </w:r>
          </w:p>
        </w:tc>
        <w:tc>
          <w:tcPr>
            <w:tcW w:w="444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392"/>
        </w:trPr>
        <w:tc>
          <w:tcPr>
            <w:tcW w:w="720" w:type="dxa"/>
            <w:vAlign w:val="bottom"/>
          </w:tcPr>
          <w:p>
            <w:pPr>
              <w:spacing w:after="0"/>
              <w:rPr>
                <w:sz w:val="20"/>
                <w:szCs w:val="20"/>
                <w:color w:val="auto"/>
              </w:rPr>
            </w:pPr>
            <w:r>
              <w:rPr>
                <w:rFonts w:ascii="Arial" w:cs="Arial" w:eastAsia="Arial" w:hAnsi="Arial"/>
                <w:sz w:val="18"/>
                <w:szCs w:val="18"/>
                <w:color w:val="auto"/>
              </w:rPr>
              <w:t>23(b)</w:t>
            </w:r>
          </w:p>
        </w:tc>
        <w:tc>
          <w:tcPr>
            <w:tcW w:w="4440" w:type="dxa"/>
            <w:vAlign w:val="bottom"/>
          </w:tcPr>
          <w:p>
            <w:pPr>
              <w:ind w:left="320"/>
              <w:spacing w:after="0"/>
              <w:rPr>
                <w:sz w:val="20"/>
                <w:szCs w:val="20"/>
                <w:color w:val="auto"/>
              </w:rPr>
            </w:pPr>
            <w:r>
              <w:rPr>
                <w:rFonts w:ascii="Arial" w:cs="Arial" w:eastAsia="Arial" w:hAnsi="Arial"/>
                <w:sz w:val="18"/>
                <w:szCs w:val="18"/>
                <w:color w:val="auto"/>
                <w:w w:val="87"/>
              </w:rPr>
              <w:t>Consent of Joseph F. Hubach, Esq. (included in Exhibit 5).</w:t>
            </w:r>
          </w:p>
        </w:tc>
      </w:tr>
      <w:tr>
        <w:trPr>
          <w:trHeight w:val="392"/>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4440" w:type="dxa"/>
            <w:vAlign w:val="bottom"/>
          </w:tcPr>
          <w:p>
            <w:pPr>
              <w:ind w:left="320"/>
              <w:spacing w:after="0"/>
              <w:rPr>
                <w:sz w:val="20"/>
                <w:szCs w:val="20"/>
                <w:color w:val="auto"/>
              </w:rPr>
            </w:pPr>
            <w:r>
              <w:rPr>
                <w:rFonts w:ascii="Arial" w:cs="Arial" w:eastAsia="Arial" w:hAnsi="Arial"/>
                <w:sz w:val="18"/>
                <w:szCs w:val="18"/>
                <w:color w:val="auto"/>
                <w:w w:val="97"/>
              </w:rPr>
              <w:t>Powers of Attorney for the Directors of the Company.</w:t>
            </w:r>
          </w:p>
        </w:tc>
      </w:tr>
    </w:tbl>
    <w:p>
      <w:pPr>
        <w:spacing w:after="0" w:line="1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undertakes:</w:t>
      </w:r>
    </w:p>
    <w:p>
      <w:pPr>
        <w:spacing w:after="0" w:line="158" w:lineRule="exact"/>
        <w:rPr>
          <w:sz w:val="20"/>
          <w:szCs w:val="20"/>
          <w:color w:val="auto"/>
        </w:rPr>
      </w:pPr>
    </w:p>
    <w:p>
      <w:pPr>
        <w:ind w:left="460" w:right="6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the securities registered hereby, a post-effective amendment to this registration statement:</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7"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26" w:lineRule="exact"/>
        <w:rPr>
          <w:rFonts w:ascii="Arial" w:cs="Arial" w:eastAsia="Arial" w:hAnsi="Arial"/>
          <w:sz w:val="18"/>
          <w:szCs w:val="18"/>
          <w:color w:val="auto"/>
        </w:rPr>
      </w:pPr>
    </w:p>
    <w:p>
      <w:pPr>
        <w:ind w:left="900" w:right="36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18"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Section15(d) of the Securities Exchange Act of 1934 that are incorporated by reference in this registration statement.</w:t>
      </w:r>
    </w:p>
    <w:p>
      <w:pPr>
        <w:spacing w:after="0" w:line="127" w:lineRule="exact"/>
        <w:rPr>
          <w:sz w:val="20"/>
          <w:szCs w:val="20"/>
          <w:color w:val="auto"/>
        </w:rPr>
      </w:pPr>
    </w:p>
    <w:p>
      <w:pPr>
        <w:ind w:left="460" w:right="4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 w:name="page5"/>
    <w:bookmarkEnd w:id="4"/>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shall be deemed to be a new registration statement relating to the securities offered therein, and the offering of such securities at that time shall be deemed to be the initial bona fide offering thereof.</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(but that term shall not include the insurance policies referred to in Item 6),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28" w:right="2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28th day of February, 2003.</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W</w:t>
      </w:r>
      <w:r>
        <w:rPr>
          <w:rFonts w:ascii="Arial" w:cs="Arial" w:eastAsia="Arial" w:hAnsi="Arial"/>
          <w:sz w:val="14"/>
          <w:szCs w:val="14"/>
          <w:color w:val="auto"/>
        </w:rPr>
        <w:t>ILLIAM</w:t>
      </w:r>
      <w:r>
        <w:rPr>
          <w:rFonts w:ascii="Arial" w:cs="Arial" w:eastAsia="Arial" w:hAnsi="Arial"/>
          <w:sz w:val="18"/>
          <w:szCs w:val="18"/>
          <w:color w:val="auto"/>
        </w:rPr>
        <w:t xml:space="preserve"> A. A</w:t>
      </w:r>
      <w:r>
        <w:rPr>
          <w:rFonts w:ascii="Arial" w:cs="Arial" w:eastAsia="Arial" w:hAnsi="Arial"/>
          <w:sz w:val="14"/>
          <w:szCs w:val="14"/>
          <w:color w:val="auto"/>
        </w:rPr>
        <w:t>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470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WILLIAM A. AYLESWORTH</w:t>
      </w:r>
    </w:p>
    <w:p>
      <w:pPr>
        <w:jc w:val="center"/>
        <w:ind w:left="7540"/>
        <w:spacing w:after="0" w:line="223" w:lineRule="auto"/>
        <w:rPr>
          <w:sz w:val="20"/>
          <w:szCs w:val="20"/>
          <w:color w:val="auto"/>
        </w:rPr>
      </w:pPr>
      <w:r>
        <w:rPr>
          <w:rFonts w:ascii="Arial" w:cs="Arial" w:eastAsia="Arial" w:hAnsi="Arial"/>
          <w:sz w:val="14"/>
          <w:szCs w:val="14"/>
          <w:b w:val="1"/>
          <w:bCs w:val="1"/>
          <w:color w:val="auto"/>
        </w:rPr>
        <w:t>Senior Vice President and</w:t>
      </w:r>
    </w:p>
    <w:p>
      <w:pPr>
        <w:jc w:val="center"/>
        <w:ind w:left="754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28th day of February, 2003.</w:t>
      </w:r>
    </w:p>
    <w:p>
      <w:pPr>
        <w:spacing w:after="0" w:line="114" w:lineRule="exact"/>
        <w:rPr>
          <w:sz w:val="20"/>
          <w:szCs w:val="20"/>
          <w:color w:val="auto"/>
        </w:rPr>
      </w:pPr>
    </w:p>
    <w:p>
      <w:pPr>
        <w:ind w:left="2400"/>
        <w:spacing w:after="0"/>
        <w:tabs>
          <w:tab w:leader="none" w:pos="10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68580</wp:posOffset>
            </wp:positionV>
            <wp:extent cx="480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68580</wp:posOffset>
            </wp:positionV>
            <wp:extent cx="231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00" w:type="dxa"/>
            <w:vAlign w:val="bottom"/>
          </w:tcPr>
          <w:p>
            <w:pPr>
              <w:spacing w:after="0"/>
              <w:rPr>
                <w:sz w:val="19"/>
                <w:szCs w:val="19"/>
                <w:color w:val="auto"/>
              </w:rPr>
            </w:pPr>
          </w:p>
        </w:tc>
        <w:tc>
          <w:tcPr>
            <w:tcW w:w="3660" w:type="dxa"/>
            <w:vAlign w:val="bottom"/>
          </w:tcPr>
          <w:p>
            <w:pPr>
              <w:jc w:val="right"/>
              <w:ind w:right="2723"/>
              <w:spacing w:after="0"/>
              <w:rPr>
                <w:sz w:val="20"/>
                <w:szCs w:val="20"/>
                <w:color w:val="auto"/>
              </w:rPr>
            </w:pPr>
            <w:r>
              <w:rPr>
                <w:rFonts w:ascii="Arial" w:cs="Arial" w:eastAsia="Arial" w:hAnsi="Arial"/>
                <w:sz w:val="18"/>
                <w:szCs w:val="18"/>
                <w:color w:val="auto"/>
              </w:rPr>
              <w:t>*</w:t>
            </w:r>
          </w:p>
        </w:tc>
        <w:tc>
          <w:tcPr>
            <w:tcW w:w="5440" w:type="dxa"/>
            <w:vAlign w:val="bottom"/>
          </w:tcPr>
          <w:p>
            <w:pPr>
              <w:ind w:left="3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660" w:type="dxa"/>
            <w:vAlign w:val="bottom"/>
          </w:tcPr>
          <w:p>
            <w:pPr>
              <w:jc w:val="center"/>
              <w:ind w:right="1603"/>
              <w:spacing w:after="0"/>
              <w:rPr>
                <w:sz w:val="20"/>
                <w:szCs w:val="20"/>
                <w:color w:val="auto"/>
              </w:rPr>
            </w:pPr>
            <w:r>
              <w:rPr>
                <w:rFonts w:ascii="Arial" w:cs="Arial" w:eastAsia="Arial" w:hAnsi="Arial"/>
                <w:sz w:val="14"/>
                <w:szCs w:val="14"/>
                <w:b w:val="1"/>
                <w:bCs w:val="1"/>
                <w:color w:val="auto"/>
                <w:w w:val="87"/>
              </w:rPr>
              <w:t>James R. Adams</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00" w:type="dxa"/>
            <w:vAlign w:val="bottom"/>
          </w:tcPr>
          <w:p>
            <w:pPr>
              <w:spacing w:after="0"/>
              <w:rPr>
                <w:sz w:val="24"/>
                <w:szCs w:val="24"/>
                <w:color w:val="auto"/>
              </w:rPr>
            </w:pPr>
          </w:p>
        </w:tc>
        <w:tc>
          <w:tcPr>
            <w:tcW w:w="3660" w:type="dxa"/>
            <w:vAlign w:val="bottom"/>
          </w:tcPr>
          <w:p>
            <w:pPr>
              <w:jc w:val="right"/>
              <w:ind w:right="2723"/>
              <w:spacing w:after="0"/>
              <w:rPr>
                <w:sz w:val="20"/>
                <w:szCs w:val="20"/>
                <w:color w:val="auto"/>
              </w:rPr>
            </w:pPr>
            <w:r>
              <w:rPr>
                <w:rFonts w:ascii="Arial" w:cs="Arial" w:eastAsia="Arial" w:hAnsi="Arial"/>
                <w:sz w:val="18"/>
                <w:szCs w:val="18"/>
                <w:color w:val="auto"/>
              </w:rPr>
              <w:t>*</w:t>
            </w:r>
          </w:p>
        </w:tc>
        <w:tc>
          <w:tcPr>
            <w:tcW w:w="5440" w:type="dxa"/>
            <w:vAlign w:val="bottom"/>
          </w:tcPr>
          <w:p>
            <w:pPr>
              <w:ind w:left="3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660" w:type="dxa"/>
            <w:vAlign w:val="bottom"/>
          </w:tcPr>
          <w:p>
            <w:pPr>
              <w:jc w:val="center"/>
              <w:ind w:right="1603"/>
              <w:spacing w:after="0"/>
              <w:rPr>
                <w:sz w:val="20"/>
                <w:szCs w:val="20"/>
                <w:color w:val="auto"/>
              </w:rPr>
            </w:pPr>
            <w:r>
              <w:rPr>
                <w:rFonts w:ascii="Arial" w:cs="Arial" w:eastAsia="Arial" w:hAnsi="Arial"/>
                <w:sz w:val="14"/>
                <w:szCs w:val="14"/>
                <w:b w:val="1"/>
                <w:bCs w:val="1"/>
                <w:color w:val="auto"/>
                <w:w w:val="91"/>
              </w:rPr>
              <w:t>David L. Boren</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00" w:type="dxa"/>
            <w:vAlign w:val="bottom"/>
          </w:tcPr>
          <w:p>
            <w:pPr>
              <w:spacing w:after="0"/>
              <w:rPr>
                <w:sz w:val="24"/>
                <w:szCs w:val="24"/>
                <w:color w:val="auto"/>
              </w:rPr>
            </w:pPr>
          </w:p>
        </w:tc>
        <w:tc>
          <w:tcPr>
            <w:tcW w:w="3660" w:type="dxa"/>
            <w:vAlign w:val="bottom"/>
          </w:tcPr>
          <w:p>
            <w:pPr>
              <w:jc w:val="right"/>
              <w:ind w:right="2723"/>
              <w:spacing w:after="0"/>
              <w:rPr>
                <w:sz w:val="20"/>
                <w:szCs w:val="20"/>
                <w:color w:val="auto"/>
              </w:rPr>
            </w:pPr>
            <w:r>
              <w:rPr>
                <w:rFonts w:ascii="Arial" w:cs="Arial" w:eastAsia="Arial" w:hAnsi="Arial"/>
                <w:sz w:val="18"/>
                <w:szCs w:val="18"/>
                <w:color w:val="auto"/>
              </w:rPr>
              <w:t>*</w:t>
            </w:r>
          </w:p>
        </w:tc>
        <w:tc>
          <w:tcPr>
            <w:tcW w:w="5440" w:type="dxa"/>
            <w:vAlign w:val="bottom"/>
          </w:tcPr>
          <w:p>
            <w:pPr>
              <w:ind w:left="3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660" w:type="dxa"/>
            <w:vAlign w:val="bottom"/>
          </w:tcPr>
          <w:p>
            <w:pPr>
              <w:jc w:val="center"/>
              <w:ind w:right="1623"/>
              <w:spacing w:after="0"/>
              <w:rPr>
                <w:sz w:val="20"/>
                <w:szCs w:val="20"/>
                <w:color w:val="auto"/>
              </w:rPr>
            </w:pPr>
            <w:r>
              <w:rPr>
                <w:rFonts w:ascii="Arial" w:cs="Arial" w:eastAsia="Arial" w:hAnsi="Arial"/>
                <w:sz w:val="14"/>
                <w:szCs w:val="14"/>
                <w:b w:val="1"/>
                <w:bCs w:val="1"/>
                <w:color w:val="auto"/>
                <w:w w:val="86"/>
              </w:rPr>
              <w:t>James B. Busey IV</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00" w:type="dxa"/>
            <w:vAlign w:val="bottom"/>
          </w:tcPr>
          <w:p>
            <w:pPr>
              <w:spacing w:after="0"/>
              <w:rPr>
                <w:sz w:val="24"/>
                <w:szCs w:val="24"/>
                <w:color w:val="auto"/>
              </w:rPr>
            </w:pPr>
          </w:p>
        </w:tc>
        <w:tc>
          <w:tcPr>
            <w:tcW w:w="3660" w:type="dxa"/>
            <w:vAlign w:val="bottom"/>
          </w:tcPr>
          <w:p>
            <w:pPr>
              <w:jc w:val="right"/>
              <w:ind w:right="2723"/>
              <w:spacing w:after="0"/>
              <w:rPr>
                <w:sz w:val="20"/>
                <w:szCs w:val="20"/>
                <w:color w:val="auto"/>
              </w:rPr>
            </w:pPr>
            <w:r>
              <w:rPr>
                <w:rFonts w:ascii="Arial" w:cs="Arial" w:eastAsia="Arial" w:hAnsi="Arial"/>
                <w:sz w:val="18"/>
                <w:szCs w:val="18"/>
                <w:color w:val="auto"/>
              </w:rPr>
              <w:t>*</w:t>
            </w:r>
          </w:p>
        </w:tc>
        <w:tc>
          <w:tcPr>
            <w:tcW w:w="5440" w:type="dxa"/>
            <w:vAlign w:val="bottom"/>
          </w:tcPr>
          <w:p>
            <w:pPr>
              <w:ind w:left="3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660" w:type="dxa"/>
            <w:vAlign w:val="bottom"/>
          </w:tcPr>
          <w:p>
            <w:pPr>
              <w:jc w:val="center"/>
              <w:ind w:right="1603"/>
              <w:spacing w:after="0"/>
              <w:rPr>
                <w:sz w:val="20"/>
                <w:szCs w:val="20"/>
                <w:color w:val="auto"/>
              </w:rPr>
            </w:pPr>
            <w:r>
              <w:rPr>
                <w:rFonts w:ascii="Arial" w:cs="Arial" w:eastAsia="Arial" w:hAnsi="Arial"/>
                <w:sz w:val="14"/>
                <w:szCs w:val="14"/>
                <w:b w:val="1"/>
                <w:bCs w:val="1"/>
                <w:color w:val="auto"/>
                <w:w w:val="89"/>
              </w:rPr>
              <w:t>Daniel A. Carp</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1700" w:type="dxa"/>
            <w:vAlign w:val="bottom"/>
          </w:tcPr>
          <w:p>
            <w:pPr>
              <w:spacing w:after="0"/>
              <w:rPr>
                <w:sz w:val="24"/>
                <w:szCs w:val="24"/>
                <w:color w:val="auto"/>
              </w:rPr>
            </w:pPr>
          </w:p>
        </w:tc>
        <w:tc>
          <w:tcPr>
            <w:tcW w:w="3660" w:type="dxa"/>
            <w:vAlign w:val="bottom"/>
          </w:tcPr>
          <w:p>
            <w:pPr>
              <w:jc w:val="right"/>
              <w:ind w:right="2723"/>
              <w:spacing w:after="0"/>
              <w:rPr>
                <w:sz w:val="20"/>
                <w:szCs w:val="20"/>
                <w:color w:val="auto"/>
              </w:rPr>
            </w:pPr>
            <w:r>
              <w:rPr>
                <w:rFonts w:ascii="Arial" w:cs="Arial" w:eastAsia="Arial" w:hAnsi="Arial"/>
                <w:sz w:val="18"/>
                <w:szCs w:val="18"/>
                <w:color w:val="auto"/>
              </w:rPr>
              <w:t>*</w:t>
            </w:r>
          </w:p>
        </w:tc>
        <w:tc>
          <w:tcPr>
            <w:tcW w:w="5440" w:type="dxa"/>
            <w:vAlign w:val="bottom"/>
          </w:tcPr>
          <w:p>
            <w:pPr>
              <w:ind w:left="3560"/>
              <w:spacing w:after="0"/>
              <w:rPr>
                <w:sz w:val="20"/>
                <w:szCs w:val="20"/>
                <w:color w:val="auto"/>
              </w:rPr>
            </w:pPr>
            <w:r>
              <w:rPr>
                <w:rFonts w:ascii="Arial" w:cs="Arial" w:eastAsia="Arial" w:hAnsi="Arial"/>
                <w:sz w:val="18"/>
                <w:szCs w:val="18"/>
                <w:color w:val="auto"/>
                <w:w w:val="99"/>
              </w:rPr>
              <w:t>Chairman of the Board;</w:t>
            </w:r>
          </w:p>
        </w:tc>
        <w:tc>
          <w:tcPr>
            <w:tcW w:w="0" w:type="dxa"/>
            <w:vAlign w:val="bottom"/>
          </w:tcPr>
          <w:p>
            <w:pPr>
              <w:spacing w:after="0"/>
              <w:rPr>
                <w:sz w:val="1"/>
                <w:szCs w:val="1"/>
                <w:color w:val="auto"/>
              </w:rPr>
            </w:pPr>
          </w:p>
        </w:tc>
      </w:tr>
      <w:tr>
        <w:trPr>
          <w:trHeight w:val="116"/>
        </w:trPr>
        <w:tc>
          <w:tcPr>
            <w:tcW w:w="170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5440" w:type="dxa"/>
            <w:vAlign w:val="bottom"/>
            <w:vMerge w:val="restart"/>
          </w:tcPr>
          <w:p>
            <w:pPr>
              <w:ind w:left="3560"/>
              <w:spacing w:after="0"/>
              <w:rPr>
                <w:sz w:val="20"/>
                <w:szCs w:val="20"/>
                <w:color w:val="auto"/>
              </w:rPr>
            </w:pPr>
            <w:r>
              <w:rPr>
                <w:rFonts w:ascii="Arial" w:cs="Arial" w:eastAsia="Arial" w:hAnsi="Arial"/>
                <w:sz w:val="18"/>
                <w:szCs w:val="18"/>
                <w:color w:val="auto"/>
                <w:w w:val="88"/>
              </w:rPr>
              <w:t>President; Chief Executive</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3660" w:type="dxa"/>
            <w:vAlign w:val="bottom"/>
          </w:tcPr>
          <w:p>
            <w:pPr>
              <w:spacing w:after="0"/>
              <w:rPr>
                <w:sz w:val="6"/>
                <w:szCs w:val="6"/>
                <w:color w:val="auto"/>
              </w:rPr>
            </w:pPr>
          </w:p>
        </w:tc>
        <w:tc>
          <w:tcPr>
            <w:tcW w:w="5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3660" w:type="dxa"/>
            <w:vAlign w:val="bottom"/>
          </w:tcPr>
          <w:p>
            <w:pPr>
              <w:jc w:val="center"/>
              <w:ind w:right="1603"/>
              <w:spacing w:after="0"/>
              <w:rPr>
                <w:sz w:val="20"/>
                <w:szCs w:val="20"/>
                <w:color w:val="auto"/>
              </w:rPr>
            </w:pPr>
            <w:r>
              <w:rPr>
                <w:rFonts w:ascii="Arial" w:cs="Arial" w:eastAsia="Arial" w:hAnsi="Arial"/>
                <w:sz w:val="14"/>
                <w:szCs w:val="14"/>
                <w:b w:val="1"/>
                <w:bCs w:val="1"/>
                <w:color w:val="auto"/>
                <w:w w:val="86"/>
              </w:rPr>
              <w:t>Thomas J. Engibous</w:t>
            </w:r>
          </w:p>
        </w:tc>
        <w:tc>
          <w:tcPr>
            <w:tcW w:w="5440" w:type="dxa"/>
            <w:vAlign w:val="bottom"/>
          </w:tcPr>
          <w:p>
            <w:pPr>
              <w:ind w:left="3560"/>
              <w:spacing w:after="0"/>
              <w:rPr>
                <w:sz w:val="20"/>
                <w:szCs w:val="20"/>
                <w:color w:val="auto"/>
              </w:rPr>
            </w:pPr>
            <w:r>
              <w:rPr>
                <w:rFonts w:ascii="Arial" w:cs="Arial" w:eastAsia="Arial" w:hAnsi="Arial"/>
                <w:sz w:val="18"/>
                <w:szCs w:val="18"/>
                <w:color w:val="auto"/>
              </w:rPr>
              <w:t>Officer; Director</w:t>
            </w:r>
          </w:p>
        </w:tc>
        <w:tc>
          <w:tcPr>
            <w:tcW w:w="0" w:type="dxa"/>
            <w:vAlign w:val="bottom"/>
          </w:tcPr>
          <w:p>
            <w:pPr>
              <w:spacing w:after="0"/>
              <w:rPr>
                <w:sz w:val="1"/>
                <w:szCs w:val="1"/>
                <w:color w:val="auto"/>
              </w:rPr>
            </w:pPr>
          </w:p>
        </w:tc>
      </w:tr>
      <w:tr>
        <w:trPr>
          <w:trHeight w:val="432"/>
        </w:trPr>
        <w:tc>
          <w:tcPr>
            <w:tcW w:w="1700" w:type="dxa"/>
            <w:vAlign w:val="bottom"/>
          </w:tcPr>
          <w:p>
            <w:pPr>
              <w:spacing w:after="0"/>
              <w:rPr>
                <w:sz w:val="24"/>
                <w:szCs w:val="24"/>
                <w:color w:val="auto"/>
              </w:rPr>
            </w:pPr>
          </w:p>
        </w:tc>
        <w:tc>
          <w:tcPr>
            <w:tcW w:w="3660" w:type="dxa"/>
            <w:vAlign w:val="bottom"/>
          </w:tcPr>
          <w:p>
            <w:pPr>
              <w:jc w:val="right"/>
              <w:ind w:right="2723"/>
              <w:spacing w:after="0"/>
              <w:rPr>
                <w:sz w:val="20"/>
                <w:szCs w:val="20"/>
                <w:color w:val="auto"/>
              </w:rPr>
            </w:pPr>
            <w:r>
              <w:rPr>
                <w:rFonts w:ascii="Arial" w:cs="Arial" w:eastAsia="Arial" w:hAnsi="Arial"/>
                <w:sz w:val="18"/>
                <w:szCs w:val="18"/>
                <w:color w:val="auto"/>
              </w:rPr>
              <w:t>*</w:t>
            </w:r>
          </w:p>
        </w:tc>
        <w:tc>
          <w:tcPr>
            <w:tcW w:w="5440" w:type="dxa"/>
            <w:vAlign w:val="bottom"/>
          </w:tcPr>
          <w:p>
            <w:pPr>
              <w:ind w:left="3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660" w:type="dxa"/>
            <w:vAlign w:val="bottom"/>
          </w:tcPr>
          <w:p>
            <w:pPr>
              <w:jc w:val="center"/>
              <w:ind w:right="1603"/>
              <w:spacing w:after="0"/>
              <w:rPr>
                <w:sz w:val="20"/>
                <w:szCs w:val="20"/>
                <w:color w:val="auto"/>
              </w:rPr>
            </w:pPr>
            <w:r>
              <w:rPr>
                <w:rFonts w:ascii="Arial" w:cs="Arial" w:eastAsia="Arial" w:hAnsi="Arial"/>
                <w:sz w:val="14"/>
                <w:szCs w:val="14"/>
                <w:b w:val="1"/>
                <w:bCs w:val="1"/>
                <w:color w:val="auto"/>
                <w:w w:val="89"/>
              </w:rPr>
              <w:t>Gerald W. Fronterhouse</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00" w:type="dxa"/>
            <w:vAlign w:val="bottom"/>
          </w:tcPr>
          <w:p>
            <w:pPr>
              <w:spacing w:after="0"/>
              <w:rPr>
                <w:sz w:val="24"/>
                <w:szCs w:val="24"/>
                <w:color w:val="auto"/>
              </w:rPr>
            </w:pPr>
          </w:p>
        </w:tc>
        <w:tc>
          <w:tcPr>
            <w:tcW w:w="3660" w:type="dxa"/>
            <w:vAlign w:val="bottom"/>
          </w:tcPr>
          <w:p>
            <w:pPr>
              <w:jc w:val="right"/>
              <w:ind w:right="2723"/>
              <w:spacing w:after="0"/>
              <w:rPr>
                <w:sz w:val="20"/>
                <w:szCs w:val="20"/>
                <w:color w:val="auto"/>
              </w:rPr>
            </w:pPr>
            <w:r>
              <w:rPr>
                <w:rFonts w:ascii="Arial" w:cs="Arial" w:eastAsia="Arial" w:hAnsi="Arial"/>
                <w:sz w:val="18"/>
                <w:szCs w:val="18"/>
                <w:color w:val="auto"/>
              </w:rPr>
              <w:t>*</w:t>
            </w:r>
          </w:p>
        </w:tc>
        <w:tc>
          <w:tcPr>
            <w:tcW w:w="5440" w:type="dxa"/>
            <w:vAlign w:val="bottom"/>
          </w:tcPr>
          <w:p>
            <w:pPr>
              <w:ind w:left="3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660" w:type="dxa"/>
            <w:vAlign w:val="bottom"/>
          </w:tcPr>
          <w:p>
            <w:pPr>
              <w:jc w:val="center"/>
              <w:ind w:right="1623"/>
              <w:spacing w:after="0"/>
              <w:rPr>
                <w:sz w:val="20"/>
                <w:szCs w:val="20"/>
                <w:color w:val="auto"/>
              </w:rPr>
            </w:pPr>
            <w:r>
              <w:rPr>
                <w:rFonts w:ascii="Arial" w:cs="Arial" w:eastAsia="Arial" w:hAnsi="Arial"/>
                <w:sz w:val="14"/>
                <w:szCs w:val="14"/>
                <w:b w:val="1"/>
                <w:bCs w:val="1"/>
                <w:color w:val="auto"/>
                <w:w w:val="88"/>
              </w:rPr>
              <w:t>David R. Goode</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00" w:type="dxa"/>
            <w:vAlign w:val="bottom"/>
          </w:tcPr>
          <w:p>
            <w:pPr>
              <w:spacing w:after="0"/>
              <w:rPr>
                <w:sz w:val="24"/>
                <w:szCs w:val="24"/>
                <w:color w:val="auto"/>
              </w:rPr>
            </w:pPr>
          </w:p>
        </w:tc>
        <w:tc>
          <w:tcPr>
            <w:tcW w:w="3660" w:type="dxa"/>
            <w:vAlign w:val="bottom"/>
          </w:tcPr>
          <w:p>
            <w:pPr>
              <w:jc w:val="right"/>
              <w:ind w:right="2723"/>
              <w:spacing w:after="0"/>
              <w:rPr>
                <w:sz w:val="20"/>
                <w:szCs w:val="20"/>
                <w:color w:val="auto"/>
              </w:rPr>
            </w:pPr>
            <w:r>
              <w:rPr>
                <w:rFonts w:ascii="Arial" w:cs="Arial" w:eastAsia="Arial" w:hAnsi="Arial"/>
                <w:sz w:val="18"/>
                <w:szCs w:val="18"/>
                <w:color w:val="auto"/>
              </w:rPr>
              <w:t>*</w:t>
            </w:r>
          </w:p>
        </w:tc>
        <w:tc>
          <w:tcPr>
            <w:tcW w:w="5440" w:type="dxa"/>
            <w:vAlign w:val="bottom"/>
          </w:tcPr>
          <w:p>
            <w:pPr>
              <w:ind w:left="3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660" w:type="dxa"/>
            <w:vAlign w:val="bottom"/>
          </w:tcPr>
          <w:p>
            <w:pPr>
              <w:jc w:val="center"/>
              <w:ind w:right="1603"/>
              <w:spacing w:after="0"/>
              <w:rPr>
                <w:sz w:val="20"/>
                <w:szCs w:val="20"/>
                <w:color w:val="auto"/>
              </w:rPr>
            </w:pPr>
            <w:r>
              <w:rPr>
                <w:rFonts w:ascii="Arial" w:cs="Arial" w:eastAsia="Arial" w:hAnsi="Arial"/>
                <w:sz w:val="14"/>
                <w:szCs w:val="14"/>
                <w:b w:val="1"/>
                <w:bCs w:val="1"/>
                <w:color w:val="auto"/>
                <w:w w:val="86"/>
              </w:rPr>
              <w:t>Wayne R. Sanders</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700" w:type="dxa"/>
            <w:vAlign w:val="bottom"/>
          </w:tcPr>
          <w:p>
            <w:pPr>
              <w:spacing w:after="0"/>
              <w:rPr>
                <w:sz w:val="24"/>
                <w:szCs w:val="24"/>
                <w:color w:val="auto"/>
              </w:rPr>
            </w:pPr>
          </w:p>
        </w:tc>
        <w:tc>
          <w:tcPr>
            <w:tcW w:w="3660" w:type="dxa"/>
            <w:vAlign w:val="bottom"/>
          </w:tcPr>
          <w:p>
            <w:pPr>
              <w:jc w:val="right"/>
              <w:ind w:right="2723"/>
              <w:spacing w:after="0"/>
              <w:rPr>
                <w:sz w:val="20"/>
                <w:szCs w:val="20"/>
                <w:color w:val="auto"/>
              </w:rPr>
            </w:pPr>
            <w:r>
              <w:rPr>
                <w:rFonts w:ascii="Arial" w:cs="Arial" w:eastAsia="Arial" w:hAnsi="Arial"/>
                <w:sz w:val="18"/>
                <w:szCs w:val="18"/>
                <w:color w:val="auto"/>
              </w:rPr>
              <w:t>*</w:t>
            </w:r>
          </w:p>
        </w:tc>
        <w:tc>
          <w:tcPr>
            <w:tcW w:w="5440" w:type="dxa"/>
            <w:vAlign w:val="bottom"/>
          </w:tcPr>
          <w:p>
            <w:pPr>
              <w:ind w:left="35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660" w:type="dxa"/>
            <w:vAlign w:val="bottom"/>
          </w:tcPr>
          <w:p>
            <w:pPr>
              <w:jc w:val="center"/>
              <w:ind w:right="1603"/>
              <w:spacing w:after="0"/>
              <w:rPr>
                <w:sz w:val="20"/>
                <w:szCs w:val="20"/>
                <w:color w:val="auto"/>
              </w:rPr>
            </w:pPr>
            <w:r>
              <w:rPr>
                <w:rFonts w:ascii="Arial" w:cs="Arial" w:eastAsia="Arial" w:hAnsi="Arial"/>
                <w:sz w:val="14"/>
                <w:szCs w:val="14"/>
                <w:b w:val="1"/>
                <w:bCs w:val="1"/>
                <w:color w:val="auto"/>
                <w:w w:val="85"/>
              </w:rPr>
              <w:t>Ruth J. Simmons</w:t>
            </w:r>
          </w:p>
        </w:tc>
        <w:tc>
          <w:tcPr>
            <w:tcW w:w="5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1700" w:type="dxa"/>
            <w:vAlign w:val="bottom"/>
          </w:tcPr>
          <w:p>
            <w:pPr>
              <w:ind w:left="1400"/>
              <w:spacing w:after="0"/>
              <w:rPr>
                <w:sz w:val="20"/>
                <w:szCs w:val="20"/>
                <w:color w:val="auto"/>
              </w:rPr>
            </w:pPr>
            <w:r>
              <w:rPr>
                <w:rFonts w:ascii="Arial" w:cs="Arial" w:eastAsia="Arial" w:hAnsi="Arial"/>
                <w:sz w:val="18"/>
                <w:szCs w:val="18"/>
                <w:color w:val="auto"/>
              </w:rPr>
              <w:t>/s/</w:t>
            </w:r>
          </w:p>
        </w:tc>
        <w:tc>
          <w:tcPr>
            <w:tcW w:w="3660" w:type="dxa"/>
            <w:vAlign w:val="bottom"/>
          </w:tcPr>
          <w:p>
            <w:pPr>
              <w:jc w:val="right"/>
              <w:ind w:right="1603"/>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A. A</w:t>
            </w:r>
            <w:r>
              <w:rPr>
                <w:rFonts w:ascii="Arial" w:cs="Arial" w:eastAsia="Arial" w:hAnsi="Arial"/>
                <w:sz w:val="14"/>
                <w:szCs w:val="14"/>
                <w:color w:val="auto"/>
              </w:rPr>
              <w:t>YLESWORTH</w:t>
            </w:r>
          </w:p>
        </w:tc>
        <w:tc>
          <w:tcPr>
            <w:tcW w:w="5440" w:type="dxa"/>
            <w:vAlign w:val="bottom"/>
          </w:tcPr>
          <w:p>
            <w:pPr>
              <w:ind w:left="356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116"/>
        </w:trPr>
        <w:tc>
          <w:tcPr>
            <w:tcW w:w="170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5440" w:type="dxa"/>
            <w:vAlign w:val="bottom"/>
            <w:vMerge w:val="restart"/>
          </w:tcPr>
          <w:p>
            <w:pPr>
              <w:ind w:left="35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3660" w:type="dxa"/>
            <w:vAlign w:val="bottom"/>
          </w:tcPr>
          <w:p>
            <w:pPr>
              <w:spacing w:after="0"/>
              <w:rPr>
                <w:sz w:val="6"/>
                <w:szCs w:val="6"/>
                <w:color w:val="auto"/>
              </w:rPr>
            </w:pPr>
          </w:p>
        </w:tc>
        <w:tc>
          <w:tcPr>
            <w:tcW w:w="5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3660" w:type="dxa"/>
            <w:vAlign w:val="bottom"/>
          </w:tcPr>
          <w:p>
            <w:pPr>
              <w:jc w:val="center"/>
              <w:ind w:right="1603"/>
              <w:spacing w:after="0"/>
              <w:rPr>
                <w:sz w:val="20"/>
                <w:szCs w:val="20"/>
                <w:color w:val="auto"/>
              </w:rPr>
            </w:pPr>
            <w:r>
              <w:rPr>
                <w:rFonts w:ascii="Arial" w:cs="Arial" w:eastAsia="Arial" w:hAnsi="Arial"/>
                <w:sz w:val="14"/>
                <w:szCs w:val="14"/>
                <w:b w:val="1"/>
                <w:bCs w:val="1"/>
                <w:color w:val="auto"/>
                <w:w w:val="88"/>
              </w:rPr>
              <w:t>William A. Aylesworth</w:t>
            </w:r>
          </w:p>
        </w:tc>
        <w:tc>
          <w:tcPr>
            <w:tcW w:w="5440" w:type="dxa"/>
            <w:vAlign w:val="bottom"/>
          </w:tcPr>
          <w:p>
            <w:pPr>
              <w:ind w:left="3560"/>
              <w:spacing w:after="0"/>
              <w:rPr>
                <w:sz w:val="20"/>
                <w:szCs w:val="20"/>
                <w:color w:val="auto"/>
              </w:rPr>
            </w:pPr>
            <w:r>
              <w:rPr>
                <w:rFonts w:ascii="Arial" w:cs="Arial" w:eastAsia="Arial" w:hAnsi="Arial"/>
                <w:sz w:val="18"/>
                <w:szCs w:val="18"/>
                <w:color w:val="auto"/>
                <w:w w:val="95"/>
              </w:rPr>
              <w:t>Chief Accounting Officer</w:t>
            </w:r>
          </w:p>
        </w:tc>
        <w:tc>
          <w:tcPr>
            <w:tcW w:w="0" w:type="dxa"/>
            <w:vAlign w:val="bottom"/>
          </w:tcPr>
          <w:p>
            <w:pPr>
              <w:spacing w:after="0"/>
              <w:rPr>
                <w:sz w:val="1"/>
                <w:szCs w:val="1"/>
                <w:color w:val="auto"/>
              </w:rPr>
            </w:pPr>
          </w:p>
        </w:tc>
      </w:tr>
      <w:tr>
        <w:trPr>
          <w:trHeight w:val="432"/>
        </w:trPr>
        <w:tc>
          <w:tcPr>
            <w:tcW w:w="1700" w:type="dxa"/>
            <w:vAlign w:val="bottom"/>
          </w:tcPr>
          <w:p>
            <w:pPr>
              <w:ind w:left="980"/>
              <w:spacing w:after="0"/>
              <w:rPr>
                <w:sz w:val="20"/>
                <w:szCs w:val="20"/>
                <w:color w:val="auto"/>
              </w:rPr>
            </w:pPr>
            <w:r>
              <w:rPr>
                <w:rFonts w:ascii="Arial" w:cs="Arial" w:eastAsia="Arial" w:hAnsi="Arial"/>
                <w:sz w:val="18"/>
                <w:szCs w:val="18"/>
                <w:color w:val="auto"/>
              </w:rPr>
              <w:t>*By:  /s/</w:t>
            </w:r>
          </w:p>
        </w:tc>
        <w:tc>
          <w:tcPr>
            <w:tcW w:w="3660" w:type="dxa"/>
            <w:vAlign w:val="bottom"/>
          </w:tcPr>
          <w:p>
            <w:pPr>
              <w:jc w:val="right"/>
              <w:ind w:right="1243"/>
              <w:spacing w:after="0"/>
              <w:rPr>
                <w:sz w:val="20"/>
                <w:szCs w:val="20"/>
                <w:color w:val="auto"/>
              </w:rPr>
            </w:pPr>
            <w:r>
              <w:rPr>
                <w:rFonts w:ascii="Arial" w:cs="Arial" w:eastAsia="Arial" w:hAnsi="Arial"/>
                <w:sz w:val="18"/>
                <w:szCs w:val="18"/>
                <w:color w:val="auto"/>
              </w:rPr>
              <w:t>WILLIAM A. AYLESWORTH</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70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5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660" w:type="dxa"/>
            <w:vAlign w:val="bottom"/>
          </w:tcPr>
          <w:p>
            <w:pPr>
              <w:jc w:val="center"/>
              <w:ind w:right="1603"/>
              <w:spacing w:after="0"/>
              <w:rPr>
                <w:sz w:val="20"/>
                <w:szCs w:val="20"/>
                <w:color w:val="auto"/>
              </w:rPr>
            </w:pPr>
            <w:r>
              <w:rPr>
                <w:rFonts w:ascii="Arial" w:cs="Arial" w:eastAsia="Arial" w:hAnsi="Arial"/>
                <w:sz w:val="14"/>
                <w:szCs w:val="14"/>
                <w:b w:val="1"/>
                <w:bCs w:val="1"/>
                <w:color w:val="auto"/>
                <w:w w:val="88"/>
              </w:rPr>
              <w:t>William A. Aylesworth</w:t>
            </w:r>
          </w:p>
        </w:tc>
        <w:tc>
          <w:tcPr>
            <w:tcW w:w="5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3660" w:type="dxa"/>
            <w:vAlign w:val="bottom"/>
          </w:tcPr>
          <w:p>
            <w:pPr>
              <w:jc w:val="center"/>
              <w:ind w:right="1603"/>
              <w:spacing w:after="0"/>
              <w:rPr>
                <w:sz w:val="20"/>
                <w:szCs w:val="20"/>
                <w:color w:val="auto"/>
              </w:rPr>
            </w:pPr>
            <w:r>
              <w:rPr>
                <w:rFonts w:ascii="Arial" w:cs="Arial" w:eastAsia="Arial" w:hAnsi="Arial"/>
                <w:sz w:val="14"/>
                <w:szCs w:val="14"/>
                <w:b w:val="1"/>
                <w:bCs w:val="1"/>
                <w:color w:val="auto"/>
                <w:w w:val="90"/>
              </w:rPr>
              <w:t>Attorney-in-fact</w:t>
            </w:r>
          </w:p>
        </w:tc>
        <w:tc>
          <w:tcPr>
            <w:tcW w:w="5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74" w:right="259" w:bottom="1440" w:gutter="0" w:footer="0" w:header="0"/>
        </w:sectPr>
      </w:pP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00"/>
          </w:cols>
          <w:pgMar w:left="240" w:top="274" w:right="259" w:bottom="1440" w:gutter="0" w:footer="0" w:header="0"/>
          <w:type w:val="continuous"/>
        </w:sectPr>
      </w:pPr>
    </w:p>
    <w:bookmarkStart w:id="6" w:name="page7"/>
    <w:bookmarkEnd w:id="6"/>
    <w:p>
      <w:pPr>
        <w:jc w:val="right"/>
        <w:ind w:right="3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INDEX TO EXHIBITS</w:t>
      </w:r>
    </w:p>
    <w:p>
      <w:pPr>
        <w:sectPr>
          <w:pgSz w:w="11900" w:h="16838" w:orient="portrait"/>
          <w:cols w:equalWidth="0" w:num="1">
            <w:col w:w="10219"/>
          </w:cols>
          <w:pgMar w:left="240" w:top="274" w:right="1440" w:bottom="1440" w:gutter="0" w:footer="0" w:header="0"/>
        </w:sectPr>
      </w:pP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5060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 x h i b i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5060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640" w:space="500"/>
            <w:col w:w="9079"/>
          </w:cols>
          <w:pgMar w:left="240" w:top="274" w:right="1440" w:bottom="1440" w:gutter="0" w:footer="0" w:header="0"/>
          <w:type w:val="continuous"/>
        </w:sectPr>
      </w:pPr>
    </w:p>
    <w:p>
      <w:pPr>
        <w:spacing w:after="0" w:line="98" w:lineRule="exact"/>
        <w:rPr>
          <w:sz w:val="20"/>
          <w:szCs w:val="20"/>
          <w:color w:val="auto"/>
        </w:rPr>
      </w:pPr>
    </w:p>
    <w:p>
      <w:pPr>
        <w:ind w:left="1140" w:hanging="113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Opinion of Joseph F. Hubach, Esq.</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23(a)</w:t>
            </w:r>
          </w:p>
        </w:tc>
        <w:tc>
          <w:tcPr>
            <w:tcW w:w="4500" w:type="dxa"/>
            <w:vAlign w:val="bottom"/>
          </w:tcPr>
          <w:p>
            <w:pPr>
              <w:ind w:left="380"/>
              <w:spacing w:after="0"/>
              <w:rPr>
                <w:sz w:val="20"/>
                <w:szCs w:val="20"/>
                <w:color w:val="auto"/>
              </w:rPr>
            </w:pPr>
            <w:r>
              <w:rPr>
                <w:rFonts w:ascii="Arial" w:cs="Arial" w:eastAsia="Arial" w:hAnsi="Arial"/>
                <w:sz w:val="18"/>
                <w:szCs w:val="18"/>
                <w:color w:val="auto"/>
              </w:rPr>
              <w:t>Consent of Ernst &amp; Young, LLP.</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23(b)</w:t>
            </w:r>
          </w:p>
        </w:tc>
        <w:tc>
          <w:tcPr>
            <w:tcW w:w="4500" w:type="dxa"/>
            <w:vAlign w:val="bottom"/>
          </w:tcPr>
          <w:p>
            <w:pPr>
              <w:ind w:left="380"/>
              <w:spacing w:after="0"/>
              <w:rPr>
                <w:sz w:val="20"/>
                <w:szCs w:val="20"/>
                <w:color w:val="auto"/>
              </w:rPr>
            </w:pPr>
            <w:r>
              <w:rPr>
                <w:rFonts w:ascii="Arial" w:cs="Arial" w:eastAsia="Arial" w:hAnsi="Arial"/>
                <w:sz w:val="18"/>
                <w:szCs w:val="18"/>
                <w:color w:val="auto"/>
                <w:w w:val="87"/>
              </w:rPr>
              <w:t>Consent of Joseph F. Hubach, Esq. (included in Exhibit 5).</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24</w:t>
            </w:r>
          </w:p>
        </w:tc>
        <w:tc>
          <w:tcPr>
            <w:tcW w:w="4500" w:type="dxa"/>
            <w:vAlign w:val="bottom"/>
          </w:tcPr>
          <w:p>
            <w:pPr>
              <w:ind w:left="380"/>
              <w:spacing w:after="0"/>
              <w:rPr>
                <w:sz w:val="20"/>
                <w:szCs w:val="20"/>
                <w:color w:val="auto"/>
              </w:rPr>
            </w:pPr>
            <w:r>
              <w:rPr>
                <w:rFonts w:ascii="Arial" w:cs="Arial" w:eastAsia="Arial" w:hAnsi="Arial"/>
                <w:sz w:val="18"/>
                <w:szCs w:val="18"/>
                <w:color w:val="auto"/>
                <w:w w:val="97"/>
              </w:rPr>
              <w:t>Powers of Attorney for the Directors of the Company.</w:t>
            </w:r>
          </w:p>
        </w:tc>
      </w:tr>
    </w:tbl>
    <w:p>
      <w:pPr>
        <w:spacing w:after="0" w:line="142"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219"/>
          </w:cols>
          <w:pgMar w:left="240" w:top="274" w:right="1440"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28,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13500 North Central Expressway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75265</w:t>
      </w:r>
    </w:p>
    <w:p>
      <w:pPr>
        <w:sectPr>
          <w:pgSz w:w="11900" w:h="16838" w:orient="portrait"/>
          <w:cols w:equalWidth="0" w:num="1">
            <w:col w:w="11420"/>
          </w:cols>
          <w:pgMar w:left="240" w:top="125" w:right="239" w:bottom="1440" w:gutter="0" w:footer="0" w:header="0"/>
        </w:sectPr>
      </w:pPr>
    </w:p>
    <w:p>
      <w:pPr>
        <w:spacing w:after="0" w:line="15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Incorporated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Registration Statement (Form S-8)</w:t>
      </w:r>
    </w:p>
    <w:p>
      <w:pPr>
        <w:spacing w:after="0" w:line="186" w:lineRule="exact"/>
        <w:rPr>
          <w:sz w:val="20"/>
          <w:szCs w:val="20"/>
          <w:color w:val="auto"/>
        </w:rPr>
      </w:pPr>
    </w:p>
    <w:p>
      <w:pPr>
        <w:sectPr>
          <w:pgSz w:w="11900" w:h="16838" w:orient="portrait"/>
          <w:cols w:equalWidth="0" w:num="2">
            <w:col w:w="820" w:space="300"/>
            <w:col w:w="1030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color w:val="auto"/>
        </w:rPr>
        <w:t>Gentlemen:</w:t>
      </w:r>
    </w:p>
    <w:p>
      <w:pPr>
        <w:sectPr>
          <w:pgSz w:w="11900" w:h="16838" w:orient="portrait"/>
          <w:cols w:equalWidth="0" w:num="1">
            <w:col w:w="11420"/>
          </w:cols>
          <w:pgMar w:left="240" w:top="125" w:right="239" w:bottom="1440" w:gutter="0" w:footer="0" w:header="0"/>
          <w:type w:val="continuous"/>
        </w:sectPr>
      </w:pPr>
    </w:p>
    <w:p>
      <w:pPr>
        <w:spacing w:after="0" w:line="19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opinion of counsel is given in connection with a Registration Statement (Form S-8) being filed by you with the Securities and Exchange Commission relating to 20,000,000 shares of common stock of Texas Instruments Incorporated (“TI”) to be issued pursuant to awards granted under the Texas Instruments 2002 Employees Stock Purchase Plan (the “Plan”).</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Senior Vice President, Secretary and General Counsel of TI, I am familiar with all corporate action taken or expected to be taken with respect to the Plan and the common stock expected to be issued thereunder.</w:t>
      </w:r>
    </w:p>
    <w:p>
      <w:pPr>
        <w:spacing w:after="0" w:line="118"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I am pleased to advise that the 20,000,000 shares of common stock of TI, when issued and delivered in accordance with the terms of the Plan and applicable Delaware General Corporation Law, will be duly authorized, validly issued, fully paid and nonassessable.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hereby consent to the use of this opinion as an exhibit to the above-referenced Registration Statement.</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H</w:t>
      </w:r>
      <w:r>
        <w:rPr>
          <w:rFonts w:ascii="Arial" w:cs="Arial" w:eastAsia="Arial" w:hAnsi="Arial"/>
          <w:sz w:val="13"/>
          <w:szCs w:val="13"/>
          <w:color w:val="auto"/>
        </w:rPr>
        <w:t>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Hubach</w:t>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6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TI Employees 2002 Stock Purchase Plan of our report dated January 22, 2002, with respect to the consolidated financial statements of Texas Instruments Incorporated incorporated by reference in its Annual Report (Form 10-K) for the year ended December 31, 2002 and the related financial statement schedule included therein, filed with the Securities and Exchange Commission.</w:t>
      </w:r>
    </w:p>
    <w:p>
      <w:pPr>
        <w:spacing w:after="0" w:line="200" w:lineRule="exact"/>
        <w:rPr>
          <w:sz w:val="20"/>
          <w:szCs w:val="20"/>
          <w:color w:val="auto"/>
        </w:rPr>
      </w:pPr>
    </w:p>
    <w:p>
      <w:pPr>
        <w:spacing w:after="0" w:line="294"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MEN BY THESE PRESENTS, that the undersigned constitutes and appoints THOMAS J. ENGIBOUS, JOSEPH F. HUBACH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20,000,000 shares of common stock of Texas Instruments Incorporated for issuance under the TI Employees 2002 Stock Purchase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on this 16th day of January 2003.</w:t>
      </w:r>
    </w:p>
    <w:p>
      <w:pPr>
        <w:spacing w:after="0" w:line="37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AMES</w:t>
      </w:r>
      <w:r>
        <w:rPr>
          <w:rFonts w:ascii="Arial" w:cs="Arial" w:eastAsia="Arial" w:hAnsi="Arial"/>
          <w:sz w:val="18"/>
          <w:szCs w:val="18"/>
          <w:color w:val="auto"/>
        </w:rPr>
        <w:t xml:space="preserve"> R. A</w:t>
      </w:r>
      <w:r>
        <w:rPr>
          <w:rFonts w:ascii="Arial" w:cs="Arial" w:eastAsia="Arial" w:hAnsi="Arial"/>
          <w:sz w:val="14"/>
          <w:szCs w:val="14"/>
          <w:color w:val="auto"/>
        </w:rPr>
        <w:t>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R. Adams</w:t>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MEN BY THESE PRESENTS, that the undersigned constitutes and appoints THOMAS J. ENGIBOUS, JOSEPH F. HUBACH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20,000,000 shares of common stock of Texas Instruments Incorporated for issuance under the TI Employees 2002 Stock Purchase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on this 16th day of January 2003.</w:t>
      </w:r>
    </w:p>
    <w:p>
      <w:pPr>
        <w:spacing w:after="0" w:line="374"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L. B</w:t>
      </w:r>
      <w:r>
        <w:rPr>
          <w:rFonts w:ascii="Arial" w:cs="Arial" w:eastAsia="Arial" w:hAnsi="Arial"/>
          <w:sz w:val="14"/>
          <w:szCs w:val="14"/>
          <w:color w:val="auto"/>
        </w:rPr>
        <w: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L. Boren</w:t>
      </w:r>
    </w:p>
    <w:p>
      <w:pPr>
        <w:sectPr>
          <w:pgSz w:w="11900" w:h="16838" w:orient="portrait"/>
          <w:cols w:equalWidth="0" w:num="1">
            <w:col w:w="11420"/>
          </w:cols>
          <w:pgMar w:left="240" w:top="27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MEN BY THESE PRESENTS, that the undersigned constitutes and appoints THOMAS J. ENGIBOUS, JOSEPH F. HUBACH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20,000,000 shares of common stock of Texas Instruments Incorporated for issuance under the TI Employees 2002 Stock Purchase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on this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2003.</w:t>
      </w:r>
    </w:p>
    <w:p>
      <w:pPr>
        <w:spacing w:after="0" w:line="328"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AMES</w:t>
      </w:r>
      <w:r>
        <w:rPr>
          <w:rFonts w:ascii="Arial" w:cs="Arial" w:eastAsia="Arial" w:hAnsi="Arial"/>
          <w:sz w:val="18"/>
          <w:szCs w:val="18"/>
          <w:color w:val="auto"/>
        </w:rPr>
        <w:t xml:space="preserve"> B. B</w:t>
      </w:r>
      <w:r>
        <w:rPr>
          <w:rFonts w:ascii="Arial" w:cs="Arial" w:eastAsia="Arial" w:hAnsi="Arial"/>
          <w:sz w:val="14"/>
          <w:szCs w:val="14"/>
          <w:color w:val="auto"/>
        </w:rPr>
        <w:t>USEY</w:t>
      </w:r>
      <w:r>
        <w:rPr>
          <w:rFonts w:ascii="Arial" w:cs="Arial" w:eastAsia="Arial" w:hAnsi="Arial"/>
          <w:sz w:val="18"/>
          <w:szCs w:val="18"/>
          <w:color w:val="auto"/>
        </w:rPr>
        <w:t>, I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B. Busey, IV</w:t>
      </w:r>
    </w:p>
    <w:p>
      <w:pPr>
        <w:sectPr>
          <w:pgSz w:w="11900" w:h="16838" w:orient="portrait"/>
          <w:cols w:equalWidth="0" w:num="1">
            <w:col w:w="11420"/>
          </w:cols>
          <w:pgMar w:left="240" w:top="422"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MEN BY THESE PRESENTS, that the undersigned constitutes and appoints THOMAS J. ENGIBOUS, JOSEPH F. HUBACH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20,000,000 shares of common stock of Texas Instruments Incorporated for issuance under the TI Employees 2002 Stock Purchase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on this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2003.</w:t>
      </w:r>
    </w:p>
    <w:p>
      <w:pPr>
        <w:spacing w:after="0" w:line="200" w:lineRule="exact"/>
        <w:rPr>
          <w:sz w:val="20"/>
          <w:szCs w:val="20"/>
          <w:color w:val="auto"/>
        </w:rPr>
      </w:pPr>
    </w:p>
    <w:p>
      <w:pPr>
        <w:spacing w:after="0" w:line="276"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ANIEL</w:t>
      </w:r>
      <w:r>
        <w:rPr>
          <w:rFonts w:ascii="Arial" w:cs="Arial" w:eastAsia="Arial" w:hAnsi="Arial"/>
          <w:sz w:val="16"/>
          <w:szCs w:val="16"/>
          <w:color w:val="auto"/>
        </w:rPr>
        <w:t xml:space="preserve"> A. C</w:t>
      </w:r>
      <w:r>
        <w:rPr>
          <w:rFonts w:ascii="Arial" w:cs="Arial" w:eastAsia="Arial" w:hAnsi="Arial"/>
          <w:sz w:val="13"/>
          <w:szCs w:val="13"/>
          <w:color w:val="auto"/>
        </w:rPr>
        <w:t>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A. Carp</w:t>
      </w:r>
    </w:p>
    <w:p>
      <w:pPr>
        <w:sectPr>
          <w:pgSz w:w="11900" w:h="16838" w:orient="portrait"/>
          <w:cols w:equalWidth="0" w:num="1">
            <w:col w:w="11420"/>
          </w:cols>
          <w:pgMar w:left="240" w:top="422"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KNOW ALL MEN BY THESE PRESENTS, that the undersigned constitutes and appoints JOSEPH F. HUBACH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20,000,000 shares of common stock of Texas Instruments Incorporated for issuance under the TI Employees 2002 Stock Purchase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on this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2003.</w:t>
      </w:r>
    </w:p>
    <w:p>
      <w:pPr>
        <w:spacing w:after="0" w:line="200" w:lineRule="exact"/>
        <w:rPr>
          <w:sz w:val="20"/>
          <w:szCs w:val="20"/>
          <w:color w:val="auto"/>
        </w:rPr>
      </w:pPr>
    </w:p>
    <w:p>
      <w:pPr>
        <w:spacing w:after="0" w:line="276"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J. E</w:t>
      </w:r>
      <w:r>
        <w:rPr>
          <w:rFonts w:ascii="Arial" w:cs="Arial" w:eastAsia="Arial" w:hAnsi="Arial"/>
          <w:sz w:val="13"/>
          <w:szCs w:val="13"/>
          <w:color w:val="auto"/>
        </w:rPr>
        <w:t>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Engibous</w:t>
      </w:r>
    </w:p>
    <w:p>
      <w:pPr>
        <w:sectPr>
          <w:pgSz w:w="11900" w:h="16838" w:orient="portrait"/>
          <w:cols w:equalWidth="0" w:num="1">
            <w:col w:w="11420"/>
          </w:cols>
          <w:pgMar w:left="240" w:top="422"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MEN BY THESE PRESENTS, that the undersigned constitutes and appoints THOMAS J. ENGIBOUS, JOSEPH F. HUBACH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20,000,000 shares of common stock of Texas Instruments Incorporated for issuance under the TI Employees 2002 Stock Purchase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on this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2003.</w:t>
      </w:r>
    </w:p>
    <w:p>
      <w:pPr>
        <w:spacing w:after="0" w:line="32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ERALD</w:t>
      </w:r>
      <w:r>
        <w:rPr>
          <w:rFonts w:ascii="Arial" w:cs="Arial" w:eastAsia="Arial" w:hAnsi="Arial"/>
          <w:sz w:val="16"/>
          <w:szCs w:val="16"/>
          <w:color w:val="auto"/>
        </w:rPr>
        <w:t xml:space="preserve"> W. F</w:t>
      </w:r>
      <w:r>
        <w:rPr>
          <w:rFonts w:ascii="Arial" w:cs="Arial" w:eastAsia="Arial" w:hAnsi="Arial"/>
          <w:sz w:val="13"/>
          <w:szCs w:val="13"/>
          <w:color w:val="auto"/>
        </w:rPr>
        <w:t>RONTERHOUSE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Gerald W. Fronterhouse</w:t>
      </w:r>
    </w:p>
    <w:p>
      <w:pPr>
        <w:sectPr>
          <w:pgSz w:w="11900" w:h="16838" w:orient="portrait"/>
          <w:cols w:equalWidth="0" w:num="1">
            <w:col w:w="11420"/>
          </w:cols>
          <w:pgMar w:left="240" w:top="422"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MEN BY THESE PRESENTS, that the undersigned constitutes and appoints THOMAS J. ENGIBOUS, JOSEPH F. HUBACH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20,000,000 shares of common stock of Texas Instruments Incorporated for issuance under the TI Employees 2002 Stock Purchase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on this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2003.</w:t>
      </w:r>
    </w:p>
    <w:p>
      <w:pPr>
        <w:spacing w:after="0" w:line="32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R. G</w:t>
      </w:r>
      <w:r>
        <w:rPr>
          <w:rFonts w:ascii="Arial" w:cs="Arial" w:eastAsia="Arial" w:hAnsi="Arial"/>
          <w:sz w:val="13"/>
          <w:szCs w:val="13"/>
          <w:color w:val="auto"/>
        </w:rPr>
        <w:t>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Goode</w:t>
      </w:r>
    </w:p>
    <w:p>
      <w:pPr>
        <w:sectPr>
          <w:pgSz w:w="11900" w:h="16838" w:orient="portrait"/>
          <w:cols w:equalWidth="0" w:num="1">
            <w:col w:w="11420"/>
          </w:cols>
          <w:pgMar w:left="240" w:top="422"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MEN BY THESE PRESENTS, that the undersigned constitutes and appoints THOMAS J. ENGIBOUS, JOSEPH F. HUBACH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20,000,000 shares of common stock of Texas Instruments Incorporated for issuance under the TI Employees 2002 Stock Purchase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on this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2003.</w:t>
      </w:r>
    </w:p>
    <w:p>
      <w:pPr>
        <w:spacing w:after="0" w:line="32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w:t>
      </w:r>
      <w:r>
        <w:rPr>
          <w:rFonts w:ascii="Arial" w:cs="Arial" w:eastAsia="Arial" w:hAnsi="Arial"/>
          <w:sz w:val="13"/>
          <w:szCs w:val="13"/>
          <w:color w:val="auto"/>
        </w:rPr>
        <w:t>AYNE</w:t>
      </w:r>
      <w:r>
        <w:rPr>
          <w:rFonts w:ascii="Arial" w:cs="Arial" w:eastAsia="Arial" w:hAnsi="Arial"/>
          <w:sz w:val="16"/>
          <w:szCs w:val="16"/>
          <w:color w:val="auto"/>
        </w:rPr>
        <w:t xml:space="preserve"> R. S</w:t>
      </w:r>
      <w:r>
        <w:rPr>
          <w:rFonts w:ascii="Arial" w:cs="Arial" w:eastAsia="Arial" w:hAnsi="Arial"/>
          <w:sz w:val="13"/>
          <w:szCs w:val="13"/>
          <w:color w:val="auto"/>
        </w:rPr>
        <w:t>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Wayne R. Sanders</w:t>
      </w:r>
    </w:p>
    <w:p>
      <w:pPr>
        <w:sectPr>
          <w:pgSz w:w="11900" w:h="16838" w:orient="portrait"/>
          <w:cols w:equalWidth="0" w:num="1">
            <w:col w:w="11420"/>
          </w:cols>
          <w:pgMar w:left="240" w:top="422"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KNOW ALL MEN BY THESE PRESENTS, that the undersigned constitutes and appoints THOMAS J. ENGIBOUS, JOSEPH F. HUBACH and WILLIAM A. AYLESWORTH, and each of them, with full power to act without the others, her true and lawful attorneys-in-fact and agents, with full and several power of substitution, for her and in her name, place and stead, in any and all capacities, to sign a Registration Statement on Form S-8 in connection with the registration of 20,000,000 shares of common stock of Texas Instruments Incorporated for issuance under the TI Employees 2002 Stock Purchase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she might or could do in person, hereby ratifying and confirming all that said attorneys-in-fact and agents or any of them, or their or her substitutes, may lawfully do or cause to be done by virtue hereof.</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on this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2003.</w:t>
      </w:r>
    </w:p>
    <w:p>
      <w:pPr>
        <w:spacing w:after="0" w:line="32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UTH</w:t>
      </w:r>
      <w:r>
        <w:rPr>
          <w:rFonts w:ascii="Arial" w:cs="Arial" w:eastAsia="Arial" w:hAnsi="Arial"/>
          <w:sz w:val="16"/>
          <w:szCs w:val="16"/>
          <w:color w:val="auto"/>
        </w:rPr>
        <w:t xml:space="preserve"> J. S</w:t>
      </w:r>
      <w:r>
        <w:rPr>
          <w:rFonts w:ascii="Arial" w:cs="Arial" w:eastAsia="Arial" w:hAnsi="Arial"/>
          <w:sz w:val="13"/>
          <w:szCs w:val="13"/>
          <w:color w:val="auto"/>
        </w:rPr>
        <w:t>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Ruth J. Simmons</w:t>
      </w:r>
    </w:p>
    <w:sectPr>
      <w:pgSz w:w="11900" w:h="16838" w:orient="portrait"/>
      <w:cols w:equalWidth="0" w:num="1">
        <w:col w:w="11420"/>
      </w:cols>
      <w:pgMar w:left="240" w:top="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Roman"/>
      <w:start w:val="3"/>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1)"/>
      <w:numFmt w:val="decimal"/>
      <w:start w:val="1"/>
    </w:lvl>
    <w:lvl w:ilvl="1">
      <w:lvlJc w:val="left"/>
      <w:lvlText w:val="(%2)"/>
      <w:numFmt w:val="lowerRoman"/>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2019-12-13T07:42:09Z</dcterms:created>
  <dcterms:modified xsi:type="dcterms:W3CDTF">2019-12-13T07:42:09Z</dcterms:modified>
</cp:coreProperties>
</file>