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796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969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BLINN MARK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01/26/2023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220" w:space="603"/>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75243</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Arial" w:cs="Arial" w:eastAsia="Arial" w:hAnsi="Arial"/>
                <w:sz w:val="17"/>
                <w:szCs w:val="17"/>
                <w:color w:val="0000FF"/>
                <w:w w:val="89"/>
              </w:rPr>
              <w:t>01/26/2023</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574</w:t>
            </w:r>
            <w:r>
              <w:rPr>
                <w:rFonts w:ascii="Arial" w:cs="Arial" w:eastAsia="Arial" w:hAnsi="Arial"/>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0000FF"/>
                <w:w w:val="88"/>
              </w:rPr>
              <w:t>12,730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0000FF"/>
                <w:w w:val="83"/>
              </w:rPr>
              <w:t>5,400</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0000FF"/>
                <w:w w:val="83"/>
              </w:rPr>
              <w:t>5,400</w:t>
            </w:r>
            <w:r>
              <w:rPr>
                <w:rFonts w:ascii="Arial" w:cs="Arial" w:eastAsia="Arial" w:hAnsi="Arial"/>
                <w:sz w:val="21"/>
                <w:szCs w:val="21"/>
                <w:color w:val="008000"/>
                <w:w w:val="83"/>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0000FF"/>
                <w:w w:val="83"/>
              </w:rPr>
              <w:t>3,046</w:t>
            </w:r>
            <w:r>
              <w:rPr>
                <w:rFonts w:ascii="Arial" w:cs="Arial" w:eastAsia="Arial" w:hAnsi="Arial"/>
                <w:sz w:val="21"/>
                <w:szCs w:val="21"/>
                <w:color w:val="008000"/>
                <w:w w:val="83"/>
                <w:vertAlign w:val="superscript"/>
              </w:rPr>
              <w:t>(4)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0000FF"/>
                <w:w w:val="83"/>
              </w:rPr>
              <w:t>1,200</w:t>
            </w:r>
            <w:r>
              <w:rPr>
                <w:rFonts w:ascii="Arial" w:cs="Arial" w:eastAsia="Arial" w:hAnsi="Arial"/>
                <w:sz w:val="21"/>
                <w:szCs w:val="21"/>
                <w:color w:val="008000"/>
                <w:w w:val="83"/>
                <w:vertAlign w:val="superscript"/>
              </w:rPr>
              <w:t>(5)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174.1</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01/26/2023</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2,159</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60" w:type="dxa"/>
            <w:vAlign w:val="bottom"/>
            <w:gridSpan w:val="2"/>
            <w:vMerge w:val="restart"/>
          </w:tcPr>
          <w:p>
            <w:pPr>
              <w:jc w:val="right"/>
              <w:ind w:right="62"/>
              <w:spacing w:after="0"/>
              <w:rPr>
                <w:sz w:val="20"/>
                <w:szCs w:val="20"/>
                <w:color w:val="auto"/>
              </w:rPr>
            </w:pPr>
            <w:r>
              <w:rPr>
                <w:rFonts w:ascii="Arial" w:cs="Arial" w:eastAsia="Arial" w:hAnsi="Arial"/>
                <w:sz w:val="13"/>
                <w:szCs w:val="13"/>
                <w:color w:val="0000FF"/>
                <w:w w:val="95"/>
              </w:rPr>
              <w:t>01/26/2033</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2,159</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2,159</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Award of restricted stock units granted under the Texas Instruments 2018 Director Compensation Plan.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2. Shares held in Trust for the benefit of family member of which reporting person is trustee. Beneficial ownership by reporting person disclaimed.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Shares held in Trust for the benefit of the reporting person. Reporting person is the sole trustee.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4. Shares held in Trust for the benefit of family member; reporting person shares investment control. Beneficial ownership by reporting person disclaimed.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5. Shares held in Trust for the benefit of family member of which reporting person is a co-trustee. Beneficial ownership by reporting person disclaimed.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6. The option becomes exercisable in four equal installments beginning on January 26, 2024.</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40" w:type="dxa"/>
            <w:vAlign w:val="bottom"/>
            <w:gridSpan w:val="3"/>
          </w:tcPr>
          <w:p>
            <w:pPr>
              <w:spacing w:after="0"/>
              <w:rPr>
                <w:sz w:val="20"/>
                <w:szCs w:val="20"/>
                <w:color w:val="auto"/>
              </w:rPr>
            </w:pPr>
            <w:r>
              <w:rPr>
                <w:rFonts w:ascii="Arial" w:cs="Arial" w:eastAsia="Arial" w:hAnsi="Arial"/>
                <w:sz w:val="17"/>
                <w:szCs w:val="17"/>
                <w:color w:val="0000FF"/>
              </w:rPr>
              <w:t>/s/ Leslie Mba, Attorney in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01/30/2023</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3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52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3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560" w:type="dxa"/>
            <w:vAlign w:val="bottom"/>
          </w:tcPr>
          <w:p>
            <w:pPr>
              <w:spacing w:after="0"/>
              <w:rPr>
                <w:sz w:val="19"/>
                <w:szCs w:val="19"/>
                <w:color w:val="auto"/>
              </w:rPr>
            </w:pPr>
          </w:p>
        </w:tc>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60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0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4" w:lineRule="exact"/>
        <w:rPr>
          <w:sz w:val="20"/>
          <w:szCs w:val="20"/>
          <w:color w:val="auto"/>
        </w:rPr>
      </w:pPr>
    </w:p>
    <w:p>
      <w:pPr>
        <w:ind w:right="1579" w:firstLine="810"/>
        <w:spacing w:after="0" w:line="257" w:lineRule="auto"/>
        <w:rPr>
          <w:sz w:val="20"/>
          <w:szCs w:val="20"/>
          <w:color w:val="auto"/>
        </w:rPr>
      </w:pPr>
      <w:r>
        <w:rPr>
          <w:rFonts w:ascii="Courier New" w:cs="Courier New" w:eastAsia="Courier New" w:hAnsi="Courier New"/>
          <w:sz w:val="16"/>
          <w:szCs w:val="16"/>
          <w:color w:val="auto"/>
        </w:rPr>
        <w:t>I hereby authorize Cynthia Hoff Trochu, Leslie O. Mba, Elizabeth M. Bedell, Edgar A. Morales, Erin E. Hilton and John Whitney or any one of them to sign</w:t>
      </w:r>
    </w:p>
    <w:p>
      <w:pPr>
        <w:spacing w:after="0" w:line="1" w:lineRule="exact"/>
        <w:rPr>
          <w:sz w:val="20"/>
          <w:szCs w:val="20"/>
          <w:color w:val="auto"/>
        </w:rPr>
      </w:pPr>
    </w:p>
    <w:p>
      <w:pPr>
        <w:ind w:right="1999"/>
        <w:spacing w:after="0" w:line="242" w:lineRule="auto"/>
        <w:rPr>
          <w:sz w:val="20"/>
          <w:szCs w:val="20"/>
          <w:color w:val="auto"/>
        </w:rPr>
      </w:pPr>
      <w:r>
        <w:rPr>
          <w:rFonts w:ascii="Courier New" w:cs="Courier New" w:eastAsia="Courier New" w:hAnsi="Courier New"/>
          <w:sz w:val="17"/>
          <w:szCs w:val="17"/>
          <w:color w:val="auto"/>
        </w:rPr>
        <w:t>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w:t>
      </w:r>
    </w:p>
    <w:p>
      <w:pPr>
        <w:spacing w:after="0" w:line="4" w:lineRule="exact"/>
        <w:rPr>
          <w:sz w:val="20"/>
          <w:szCs w:val="20"/>
          <w:color w:val="auto"/>
        </w:rPr>
      </w:pPr>
    </w:p>
    <w:p>
      <w:pPr>
        <w:ind w:right="2499"/>
        <w:spacing w:after="0" w:line="242" w:lineRule="auto"/>
        <w:rPr>
          <w:sz w:val="20"/>
          <w:szCs w:val="20"/>
          <w:color w:val="auto"/>
        </w:rPr>
      </w:pPr>
      <w:r>
        <w:rPr>
          <w:rFonts w:ascii="Courier New" w:cs="Courier New" w:eastAsia="Courier New" w:hAnsi="Courier New"/>
          <w:sz w:val="17"/>
          <w:szCs w:val="17"/>
          <w:color w:val="auto"/>
        </w:rPr>
        <w:t>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4" w:lineRule="exact"/>
        <w:rPr>
          <w:sz w:val="20"/>
          <w:szCs w:val="20"/>
          <w:color w:val="auto"/>
        </w:rPr>
      </w:pPr>
    </w:p>
    <w:p>
      <w:pPr>
        <w:ind w:right="2199" w:firstLine="810"/>
        <w:spacing w:after="0" w:line="241"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Dated as of 2 day of December 2022.</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Mark A. Blinn</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914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2023-01-30T15:38:41Z</dcterms:created>
  <dcterms:modified xsi:type="dcterms:W3CDTF">2023-01-30T15:38:41Z</dcterms:modified>
</cp:coreProperties>
</file>