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32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3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37,786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246,176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32,508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213,668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25,826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52.5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187,842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199,819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199,819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$51.18 to $52.17. The Issuer undertakes to provide upon request a detailed breakout of the sale prices and the number of shares sold at each price set forth in footnotes (2) and (3) to this Form 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$52.18 to $52.91.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2019-12-23T20:49:05Z</dcterms:created>
  <dcterms:modified xsi:type="dcterms:W3CDTF">2019-12-23T20:49:05Z</dcterms:modified>
</cp:coreProperties>
</file>