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0629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06298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877"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DELAGI R GREGORY</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01/31/2017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23"/>
        <w:spacing w:after="0"/>
        <w:rPr>
          <w:sz w:val="20"/>
          <w:szCs w:val="20"/>
          <w:color w:val="auto"/>
        </w:rPr>
      </w:pPr>
      <w:r>
        <w:rPr>
          <w:rFonts w:ascii="Arial" w:cs="Arial" w:eastAsia="Arial" w:hAnsi="Arial"/>
          <w:sz w:val="18"/>
          <w:szCs w:val="18"/>
          <w:color w:val="0000FF"/>
        </w:rPr>
        <w:t>Sr. Vice President</w:t>
      </w:r>
    </w:p>
    <w:p>
      <w:pPr>
        <w:spacing w:after="0" w:line="315" w:lineRule="exact"/>
        <w:rPr>
          <w:sz w:val="24"/>
          <w:szCs w:val="24"/>
          <w:color w:val="auto"/>
        </w:rPr>
      </w:pPr>
    </w:p>
    <w:p>
      <w:pPr>
        <w:sectPr>
          <w:pgSz w:w="11900" w:h="16838" w:orient="portrait"/>
          <w:cols w:equalWidth="0" w:num="3">
            <w:col w:w="3360" w:space="720"/>
            <w:col w:w="3340" w:space="637"/>
            <w:col w:w="3363"/>
          </w:cols>
          <w:pgMar w:left="240" w:top="226" w:right="239" w:bottom="877"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00" w:type="dxa"/>
            <w:vAlign w:val="bottom"/>
          </w:tcPr>
          <w:p>
            <w:pPr>
              <w:spacing w:after="0"/>
              <w:rPr>
                <w:sz w:val="20"/>
                <w:szCs w:val="20"/>
                <w:color w:val="auto"/>
              </w:rPr>
            </w:pPr>
            <w:r>
              <w:rPr>
                <w:rFonts w:ascii="Arial" w:cs="Arial" w:eastAsia="Arial" w:hAnsi="Arial"/>
                <w:sz w:val="18"/>
                <w:szCs w:val="18"/>
                <w:color w:val="0000FF"/>
              </w:rPr>
              <w:t>DALLAS</w:t>
            </w:r>
          </w:p>
        </w:tc>
        <w:tc>
          <w:tcPr>
            <w:tcW w:w="1120" w:type="dxa"/>
            <w:vAlign w:val="bottom"/>
          </w:tcPr>
          <w:p>
            <w:pPr>
              <w:ind w:left="28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75243</w:t>
            </w:r>
          </w:p>
        </w:tc>
      </w:tr>
      <w:tr>
        <w:trPr>
          <w:trHeight w:val="158"/>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2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877"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4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40" w:type="dxa"/>
            <w:vAlign w:val="bottom"/>
            <w:gridSpan w:val="2"/>
          </w:tcPr>
          <w:p>
            <w:pPr>
              <w:ind w:left="62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ind w:left="720"/>
              <w:spacing w:after="0"/>
              <w:rPr>
                <w:sz w:val="20"/>
                <w:szCs w:val="20"/>
                <w:color w:val="auto"/>
              </w:rPr>
            </w:pPr>
            <w:r>
              <w:rPr>
                <w:rFonts w:ascii="Arial" w:cs="Arial" w:eastAsia="Arial" w:hAnsi="Arial"/>
                <w:sz w:val="18"/>
                <w:szCs w:val="18"/>
                <w:color w:val="0000FF"/>
              </w:rPr>
              <w:t>01/31/2017</w:t>
            </w: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S</w:t>
            </w:r>
          </w:p>
        </w:tc>
        <w:tc>
          <w:tcPr>
            <w:tcW w:w="740" w:type="dxa"/>
            <w:vAlign w:val="bottom"/>
            <w:tcBorders>
              <w:bottom w:val="single" w:sz="8" w:color="2C2C2C"/>
            </w:tcBorders>
          </w:tcPr>
          <w:p>
            <w:pPr>
              <w:jc w:val="center"/>
              <w:ind w:left="69"/>
              <w:spacing w:after="0"/>
              <w:rPr>
                <w:sz w:val="20"/>
                <w:szCs w:val="20"/>
                <w:color w:val="auto"/>
              </w:rPr>
            </w:pPr>
            <w:r>
              <w:rPr>
                <w:rFonts w:ascii="Arial" w:cs="Arial" w:eastAsia="Arial" w:hAnsi="Arial"/>
                <w:sz w:val="18"/>
                <w:szCs w:val="18"/>
                <w:color w:val="0000FF"/>
                <w:w w:val="87"/>
              </w:rPr>
              <w:t>40,986</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gridSpan w:val="2"/>
          </w:tcPr>
          <w:p>
            <w:pPr>
              <w:ind w:left="2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75.91</w:t>
            </w:r>
            <w:r>
              <w:rPr>
                <w:rFonts w:ascii="Arial" w:cs="Arial" w:eastAsia="Arial" w:hAnsi="Arial"/>
                <w:sz w:val="22"/>
                <w:szCs w:val="22"/>
                <w:color w:val="008000"/>
                <w:w w:val="93"/>
                <w:vertAlign w:val="superscript"/>
              </w:rPr>
              <w:t>(1)</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8"/>
              </w:rPr>
              <w:t>159,824.48</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ind w:left="720"/>
              <w:spacing w:after="0"/>
              <w:rPr>
                <w:sz w:val="20"/>
                <w:szCs w:val="20"/>
                <w:color w:val="auto"/>
              </w:rPr>
            </w:pPr>
            <w:r>
              <w:rPr>
                <w:rFonts w:ascii="Arial" w:cs="Arial" w:eastAsia="Arial" w:hAnsi="Arial"/>
                <w:sz w:val="18"/>
                <w:szCs w:val="18"/>
                <w:color w:val="0000FF"/>
              </w:rPr>
              <w:t>01/31/2017</w:t>
            </w: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S</w:t>
            </w:r>
          </w:p>
        </w:tc>
        <w:tc>
          <w:tcPr>
            <w:tcW w:w="740" w:type="dxa"/>
            <w:vAlign w:val="bottom"/>
            <w:tcBorders>
              <w:bottom w:val="single" w:sz="8" w:color="2C2C2C"/>
            </w:tcBorders>
          </w:tcPr>
          <w:p>
            <w:pPr>
              <w:jc w:val="center"/>
              <w:ind w:left="69"/>
              <w:spacing w:after="0"/>
              <w:rPr>
                <w:sz w:val="20"/>
                <w:szCs w:val="20"/>
                <w:color w:val="auto"/>
              </w:rPr>
            </w:pPr>
            <w:r>
              <w:rPr>
                <w:rFonts w:ascii="Arial" w:cs="Arial" w:eastAsia="Arial" w:hAnsi="Arial"/>
                <w:sz w:val="18"/>
                <w:szCs w:val="18"/>
                <w:color w:val="0000FF"/>
                <w:w w:val="87"/>
              </w:rPr>
              <w:t>15,758</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gridSpan w:val="2"/>
          </w:tcPr>
          <w:p>
            <w:pPr>
              <w:ind w:left="2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76.59</w:t>
            </w:r>
            <w:r>
              <w:rPr>
                <w:rFonts w:ascii="Arial" w:cs="Arial" w:eastAsia="Arial" w:hAnsi="Arial"/>
                <w:sz w:val="22"/>
                <w:szCs w:val="22"/>
                <w:color w:val="008000"/>
                <w:w w:val="93"/>
                <w:vertAlign w:val="superscript"/>
              </w:rPr>
              <w:t>(2)</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8"/>
              </w:rPr>
              <w:t>144,066.48</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ind w:left="720"/>
              <w:spacing w:after="0"/>
              <w:rPr>
                <w:sz w:val="20"/>
                <w:szCs w:val="20"/>
                <w:color w:val="auto"/>
              </w:rPr>
            </w:pPr>
            <w:r>
              <w:rPr>
                <w:rFonts w:ascii="Arial" w:cs="Arial" w:eastAsia="Arial" w:hAnsi="Arial"/>
                <w:sz w:val="18"/>
                <w:szCs w:val="18"/>
                <w:color w:val="0000FF"/>
              </w:rPr>
              <w:t>01/31/2017</w:t>
            </w: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S</w:t>
            </w:r>
          </w:p>
        </w:tc>
        <w:tc>
          <w:tcPr>
            <w:tcW w:w="740" w:type="dxa"/>
            <w:vAlign w:val="bottom"/>
            <w:tcBorders>
              <w:bottom w:val="single" w:sz="8" w:color="2C2C2C"/>
            </w:tcBorders>
          </w:tcPr>
          <w:p>
            <w:pPr>
              <w:jc w:val="center"/>
              <w:ind w:left="69"/>
              <w:spacing w:after="0"/>
              <w:rPr>
                <w:sz w:val="20"/>
                <w:szCs w:val="20"/>
                <w:color w:val="auto"/>
              </w:rPr>
            </w:pPr>
            <w:r>
              <w:rPr>
                <w:rFonts w:ascii="Arial" w:cs="Arial" w:eastAsia="Arial" w:hAnsi="Arial"/>
                <w:sz w:val="18"/>
                <w:szCs w:val="18"/>
                <w:color w:val="0000FF"/>
                <w:w w:val="88"/>
              </w:rPr>
              <w:t>9,923</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gridSpan w:val="2"/>
          </w:tcPr>
          <w:p>
            <w:pPr>
              <w:ind w:left="2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77.24</w:t>
            </w:r>
            <w:r>
              <w:rPr>
                <w:rFonts w:ascii="Arial" w:cs="Arial" w:eastAsia="Arial" w:hAnsi="Arial"/>
                <w:sz w:val="22"/>
                <w:szCs w:val="22"/>
                <w:color w:val="008000"/>
                <w:w w:val="93"/>
                <w:vertAlign w:val="superscript"/>
              </w:rPr>
              <w:t>(3)</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8"/>
              </w:rPr>
              <w:t>134,143.48</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420"/>
              <w:spacing w:after="0" w:line="324" w:lineRule="exact"/>
              <w:rPr>
                <w:sz w:val="20"/>
                <w:szCs w:val="20"/>
                <w:color w:val="auto"/>
              </w:rPr>
            </w:pPr>
            <w:r>
              <w:rPr>
                <w:rFonts w:ascii="Arial" w:cs="Arial" w:eastAsia="Arial" w:hAnsi="Arial"/>
                <w:sz w:val="35"/>
                <w:szCs w:val="35"/>
                <w:color w:val="0000FF"/>
                <w:w w:val="83"/>
                <w:vertAlign w:val="subscript"/>
              </w:rPr>
              <w:t>8</w:t>
            </w:r>
            <w:r>
              <w:rPr>
                <w:rFonts w:ascii="Arial" w:cs="Arial" w:eastAsia="Arial" w:hAnsi="Arial"/>
                <w:sz w:val="11"/>
                <w:szCs w:val="11"/>
                <w:color w:val="008000"/>
                <w:w w:val="83"/>
              </w:rPr>
              <w:t>(4)</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I</w:t>
            </w: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By Son</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2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4"/>
              </w:rPr>
              <w:t>7,876.43</w:t>
            </w:r>
            <w:r>
              <w:rPr>
                <w:rFonts w:ascii="Arial" w:cs="Arial" w:eastAsia="Arial" w:hAnsi="Arial"/>
                <w:sz w:val="22"/>
                <w:szCs w:val="22"/>
                <w:color w:val="008000"/>
                <w:w w:val="84"/>
                <w:vertAlign w:val="superscript"/>
              </w:rPr>
              <w:t>(5)</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 Trust</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0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2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4"/>
              </w:rPr>
              <w:t>4,398.84</w:t>
            </w:r>
            <w:r>
              <w:rPr>
                <w:rFonts w:ascii="Arial" w:cs="Arial" w:eastAsia="Arial" w:hAnsi="Arial"/>
                <w:sz w:val="22"/>
                <w:szCs w:val="22"/>
                <w:color w:val="008000"/>
                <w:w w:val="84"/>
                <w:vertAlign w:val="superscript"/>
              </w:rPr>
              <w:t>(6)</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 Trust</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PS</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0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580" w:type="dxa"/>
            <w:vAlign w:val="bottom"/>
            <w:tcBorders>
              <w:bottom w:val="single" w:sz="8" w:color="2C2C2C"/>
            </w:tcBorders>
            <w:gridSpan w:val="9"/>
          </w:tcPr>
          <w:p>
            <w:pPr>
              <w:spacing w:after="0"/>
              <w:rPr>
                <w:sz w:val="8"/>
                <w:szCs w:val="8"/>
                <w:color w:val="auto"/>
              </w:rPr>
            </w:pPr>
          </w:p>
        </w:tc>
        <w:tc>
          <w:tcPr>
            <w:tcW w:w="760" w:type="dxa"/>
            <w:vAlign w:val="bottom"/>
            <w:tcBorders>
              <w:bottom w:val="single" w:sz="8" w:color="2C2C2C"/>
            </w:tcBorders>
            <w:gridSpan w:val="2"/>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1"/>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60" w:type="dxa"/>
            <w:vAlign w:val="bottom"/>
            <w:gridSpan w:val="9"/>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40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in Table 1 is a weighted average sale price. The sales were at prices ranging from $75.40 to $76.38. The Issuer undertakes to provide upon request a detailed breakout of the sale prices and the number of shares sold at each price.</w:t>
      </w:r>
    </w:p>
    <w:p>
      <w:pPr>
        <w:spacing w:after="0" w:line="30" w:lineRule="exact"/>
        <w:rPr>
          <w:rFonts w:ascii="Arial" w:cs="Arial" w:eastAsia="Arial" w:hAnsi="Arial"/>
          <w:sz w:val="14"/>
          <w:szCs w:val="14"/>
          <w:color w:val="008000"/>
        </w:rPr>
      </w:pPr>
    </w:p>
    <w:p>
      <w:pPr>
        <w:ind w:left="40" w:right="3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in Table 1 is a weighted average sale price. The sales were at prices ranging from $76.39 to $76.92. The Issuer undertakes to provide upon request a detailed breakout of the sale prices and the number of shares sold at each price.</w:t>
      </w:r>
    </w:p>
    <w:p>
      <w:pPr>
        <w:spacing w:after="0" w:line="30" w:lineRule="exact"/>
        <w:rPr>
          <w:rFonts w:ascii="Arial" w:cs="Arial" w:eastAsia="Arial" w:hAnsi="Arial"/>
          <w:sz w:val="14"/>
          <w:szCs w:val="14"/>
          <w:color w:val="008000"/>
        </w:rPr>
      </w:pPr>
    </w:p>
    <w:p>
      <w:pPr>
        <w:ind w:left="40" w:right="3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in Table 1 is a weighted average sale price. The sales were at prices ranging from $76.99 to $77.51. The Issuer undertakes to provide upon request a detailed breakout of the sale prices and the number of shares sold at each price.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Beneficial ownership by reporting person disclaimed.</w:t>
      </w:r>
    </w:p>
    <w:p>
      <w:pPr>
        <w:spacing w:after="0" w:line="41" w:lineRule="exact"/>
        <w:rPr>
          <w:rFonts w:ascii="Arial" w:cs="Arial" w:eastAsia="Arial" w:hAnsi="Arial"/>
          <w:sz w:val="14"/>
          <w:szCs w:val="14"/>
          <w:color w:val="008000"/>
        </w:rPr>
      </w:pPr>
    </w:p>
    <w:p>
      <w:pPr>
        <w:ind w:left="40" w:right="2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Estimated shares attributable to TI 401(k) Account as of 12-31-2016. (Interests in this account are denominated in units. Consequently, share amount shown is an estimate.) This statement does not include changes in beneficial ownership of shares held in this account occurring after 12-31-2016 that are eligible for deferred reporting on Form 5.</w:t>
      </w:r>
    </w:p>
    <w:p>
      <w:pPr>
        <w:spacing w:after="0" w:line="30" w:lineRule="exact"/>
        <w:rPr>
          <w:rFonts w:ascii="Arial" w:cs="Arial" w:eastAsia="Arial" w:hAnsi="Arial"/>
          <w:sz w:val="14"/>
          <w:szCs w:val="14"/>
          <w:color w:val="008000"/>
        </w:rPr>
      </w:pPr>
    </w:p>
    <w:p>
      <w:pPr>
        <w:ind w:left="40" w:right="160" w:firstLine="9"/>
        <w:spacing w:after="0" w:line="31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Estimated shares attributable to TI Universal Profit Sharing Account as of 12-31-2016. (Interests in this account are denominated in units. Consequently, share amount shown is an estimate.) This statement does not include changes in beneficial ownership of shares held in such account occurring after 12-31-2016 that are eligible for deferred reporting on Form 5.</w:t>
      </w:r>
    </w:p>
    <w:tbl>
      <w:tblPr>
        <w:tblLayout w:type="fixed"/>
        <w:tblInd w:w="6860" w:type="dxa"/>
        <w:tblCellMar>
          <w:top w:w="0" w:type="dxa"/>
          <w:left w:w="0" w:type="dxa"/>
          <w:bottom w:w="0" w:type="dxa"/>
          <w:right w:w="0" w:type="dxa"/>
        </w:tblCellMar>
      </w:tblPr>
      <w:tr>
        <w:trPr>
          <w:trHeight w:val="199"/>
        </w:trPr>
        <w:tc>
          <w:tcPr>
            <w:tcW w:w="2120" w:type="dxa"/>
            <w:vAlign w:val="bottom"/>
            <w:gridSpan w:val="3"/>
          </w:tcPr>
          <w:p>
            <w:pPr>
              <w:spacing w:after="0" w:line="199" w:lineRule="exact"/>
              <w:rPr>
                <w:sz w:val="20"/>
                <w:szCs w:val="20"/>
                <w:color w:val="auto"/>
              </w:rPr>
            </w:pPr>
            <w:r>
              <w:rPr>
                <w:rFonts w:ascii="Arial" w:cs="Arial" w:eastAsia="Arial" w:hAnsi="Arial"/>
                <w:sz w:val="18"/>
                <w:szCs w:val="18"/>
                <w:color w:val="0000FF"/>
              </w:rPr>
              <w:t>/s/ Muriel C. McFarling,</w:t>
            </w: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02/02/2017</w:t>
            </w:r>
          </w:p>
        </w:tc>
        <w:tc>
          <w:tcPr>
            <w:tcW w:w="0" w:type="dxa"/>
            <w:vAlign w:val="bottom"/>
          </w:tcPr>
          <w:p>
            <w:pPr>
              <w:spacing w:after="0"/>
              <w:rPr>
                <w:sz w:val="1"/>
                <w:szCs w:val="1"/>
                <w:color w:val="auto"/>
              </w:rPr>
            </w:pPr>
          </w:p>
        </w:tc>
      </w:tr>
      <w:tr>
        <w:trPr>
          <w:trHeight w:val="88"/>
        </w:trPr>
        <w:tc>
          <w:tcPr>
            <w:tcW w:w="116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0"/>
              </w:rPr>
              <w:t>Attorney in Fact</w:t>
            </w:r>
          </w:p>
        </w:tc>
        <w:tc>
          <w:tcPr>
            <w:tcW w:w="560" w:type="dxa"/>
            <w:vAlign w:val="bottom"/>
            <w:tcBorders>
              <w:top w:val="single" w:sz="8" w:color="auto"/>
            </w:tcBorders>
            <w:vMerge w:val="restart"/>
          </w:tcPr>
          <w:p>
            <w:pPr>
              <w:spacing w:after="0"/>
              <w:rPr>
                <w:sz w:val="7"/>
                <w:szCs w:val="7"/>
                <w:color w:val="auto"/>
              </w:rPr>
            </w:pPr>
          </w:p>
        </w:tc>
        <w:tc>
          <w:tcPr>
            <w:tcW w:w="40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160" w:type="dxa"/>
            <w:vAlign w:val="bottom"/>
            <w:tcBorders>
              <w:top w:val="single" w:sz="8" w:color="auto"/>
              <w:bottom w:val="single" w:sz="8" w:color="auto"/>
            </w:tcBorders>
            <w:vMerge w:val="continue"/>
          </w:tcPr>
          <w:p>
            <w:pPr>
              <w:spacing w:after="0"/>
              <w:rPr>
                <w:sz w:val="7"/>
                <w:szCs w:val="7"/>
                <w:color w:val="auto"/>
              </w:rPr>
            </w:pPr>
          </w:p>
        </w:tc>
        <w:tc>
          <w:tcPr>
            <w:tcW w:w="560" w:type="dxa"/>
            <w:vAlign w:val="bottom"/>
            <w:tcBorders>
              <w:top w:val="single" w:sz="8" w:color="auto"/>
            </w:tcBorders>
            <w:vMerge w:val="continue"/>
          </w:tcPr>
          <w:p>
            <w:pPr>
              <w:spacing w:after="0"/>
              <w:rPr>
                <w:sz w:val="7"/>
                <w:szCs w:val="7"/>
                <w:color w:val="auto"/>
              </w:rPr>
            </w:pPr>
          </w:p>
        </w:tc>
        <w:tc>
          <w:tcPr>
            <w:tcW w:w="4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87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86556"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2019-12-23T21:04:09Z</dcterms:created>
  <dcterms:modified xsi:type="dcterms:W3CDTF">2019-12-23T21:04:09Z</dcterms:modified>
</cp:coreProperties>
</file>