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 ORD USD1.0</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882508104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73,897,979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85,252,187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85,252,187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4.93%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7,221,760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7,999,960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7,999,960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14,787,063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14,874,463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14,874,463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1,450,078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1,450,078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1,450,078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70,194</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70,194</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70,194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116,552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116,552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116,552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BRONCO (BARCLAYS CAYMAN) LIMITED</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PALOMINO LIMITED</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HYMF LIMITED</w:t>
      </w:r>
    </w:p>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ectPr>
          <w:pgSz w:w="11900" w:h="16838" w:orient="portrait"/>
          <w:cols w:equalWidth="0" w:num="1">
            <w:col w:w="10219"/>
          </w:cols>
          <w:pgMar w:left="240" w:top="136" w:right="1440" w:bottom="0" w:gutter="0" w:footer="0" w:header="0"/>
        </w:sectPr>
      </w:pPr>
    </w:p>
    <w:bookmarkStart w:id="11" w:name="page12"/>
    <w:bookmarkEnd w:id="11"/>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2" w:name="page13"/>
    <w:bookmarkEnd w:id="12"/>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3" w:name="page14"/>
    <w:bookmarkEnd w:id="13"/>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ind w:left="2540"/>
        <w:spacing w:after="0"/>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344" w:right="1440" w:bottom="0" w:gutter="0" w:footer="0" w:header="0"/>
        </w:sectPr>
      </w:pPr>
    </w:p>
    <w:bookmarkStart w:id="14" w:name="page15"/>
    <w:bookmarkEnd w:id="14"/>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5" w:name="page16"/>
    <w:bookmarkEnd w:id="15"/>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BANK TRUST COMPANY LIMITED</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7" w:name="page18"/>
    <w:bookmarkEnd w:id="17"/>
    <w:p>
      <w:pPr>
        <w:ind w:left="860" w:right="24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 ORD USD1.0</w:t>
      </w:r>
    </w:p>
    <w:p>
      <w:pPr>
        <w:spacing w:after="0" w:line="5" w:lineRule="exact"/>
        <w:rPr>
          <w:sz w:val="20"/>
          <w:szCs w:val="20"/>
          <w:color w:val="auto"/>
        </w:r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8" w:name="page19"/>
    <w:bookmarkEnd w:id="18"/>
    <w:p>
      <w:pPr>
        <w:ind w:left="860" w:right="35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109,765,834</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6.34%</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97,546,026</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109,765,834</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following certification shall be included if the statement</w:t>
      </w:r>
    </w:p>
    <w:p>
      <w:pPr>
        <w:sectPr>
          <w:pgSz w:w="11900" w:h="16838" w:orient="portrait"/>
          <w:cols w:equalWidth="0" w:num="1">
            <w:col w:w="10219"/>
          </w:cols>
          <w:pgMar w:left="240" w:top="344" w:right="1440" w:bottom="0" w:gutter="0" w:footer="0" w:header="0"/>
        </w:sectPr>
      </w:pPr>
    </w:p>
    <w:bookmarkStart w:id="19" w:name="page20"/>
    <w:bookmarkEnd w:id="19"/>
    <w:p>
      <w:pPr>
        <w:ind w:left="960"/>
        <w:spacing w:after="0"/>
        <w:rPr>
          <w:sz w:val="20"/>
          <w:szCs w:val="20"/>
          <w:color w:val="auto"/>
        </w:rPr>
      </w:pPr>
      <w:r>
        <w:rPr>
          <w:rFonts w:ascii="Courier New" w:cs="Courier New" w:eastAsia="Courier New" w:hAnsi="Courier New"/>
          <w:sz w:val="18"/>
          <w:szCs w:val="18"/>
          <w:color w:val="auto"/>
        </w:rPr>
        <w:t>is filed pursuant to section 240.13d-1(c):</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14, 2005</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ind w:left="5060"/>
        <w:spacing w:after="0" w:line="238" w:lineRule="auto"/>
        <w:rPr>
          <w:sz w:val="20"/>
          <w:szCs w:val="20"/>
          <w:color w:val="auto"/>
        </w:rPr>
      </w:pPr>
      <w:r>
        <w:rPr>
          <w:rFonts w:ascii="Courier New" w:cs="Courier New" w:eastAsia="Courier New" w:hAnsi="Courier New"/>
          <w:sz w:val="18"/>
          <w:szCs w:val="18"/>
          <w:color w:val="auto"/>
        </w:rPr>
        <w:t>Manager of Global Accounting</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upperLetter"/>
      <w:start w:val="24"/>
    </w:lvl>
  </w:abstractNum>
  <w:abstractNum w:abstractNumId="1">
    <w:nsid w:val="5FB8011C"/>
    <w:multiLevelType w:val="hybridMultilevel"/>
    <w:lvl w:ilvl="0">
      <w:lvlJc w:val="left"/>
      <w:lvlText w:val="-"/>
      <w:numFmt w:val="bullet"/>
      <w:start w:val="1"/>
    </w:lvl>
    <w:lvl w:ilvl="1">
      <w:lvlJc w:val="left"/>
      <w:lvlText w:val="(%2)"/>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lvl w:ilvl="1">
      <w:lvlJc w:val="left"/>
      <w:lvlText w:val="(%2)"/>
      <w:numFmt w:val="decimal"/>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lvl w:ilvl="1">
      <w:lvlJc w:val="left"/>
      <w:lvlText w:val="(%2)"/>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lvl w:ilvl="1">
      <w:lvlJc w:val="left"/>
      <w:lvlText w:val="(%2)"/>
      <w:numFmt w:val="decimal"/>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lvl w:ilvl="1">
      <w:lvlJc w:val="left"/>
      <w:lvlText w:val="(%2)"/>
      <w:numFmt w:val="decimal"/>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1)"/>
      <w:numFmt w:val="lowerLetter"/>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lvl w:ilvl="1">
      <w:lvlJc w:val="left"/>
      <w:lvlText w:val="(%2)"/>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lvl w:ilvl="1">
      <w:lvlJc w:val="left"/>
      <w:lvlText w:val="(%2)"/>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lvl w:ilvl="1">
      <w:lvlJc w:val="left"/>
      <w:lvlText w:val="(%2)"/>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2)"/>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lvl w:ilvl="1">
      <w:lvlJc w:val="left"/>
      <w:lvlText w:val="(%2)"/>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lvl w:ilvl="1">
      <w:lvlJc w:val="left"/>
      <w:lvlText w:val="(%2)"/>
      <w:numFmt w:val="decimal"/>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lvl w:ilvl="1">
      <w:lvlJc w:val="left"/>
      <w:lvlText w:val="(%2)"/>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2)"/>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lvl w:ilvl="1">
      <w:lvlJc w:val="left"/>
      <w:lvlText w:val="(%2)"/>
      <w:numFmt w:val="decimal"/>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6"/>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
      <w:numFmt w:val="bullet"/>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
      <w:numFmt w:val="bullet"/>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Letter"/>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
      <w:numFmt w:val="bullet"/>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
      <w:numFmt w:val="bullet"/>
      <w:start w:val="1"/>
    </w:lvl>
  </w:abstractNum>
  <w:abstractNum w:abstractNumId="158">
    <w:nsid w:val="5451CF49"/>
    <w:multiLevelType w:val="hybridMultilevel"/>
    <w:lvl w:ilvl="0">
      <w:lvlJc w:val="left"/>
      <w:lvlText w:val="-"/>
      <w:numFmt w:val="bullet"/>
      <w:start w:val="1"/>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
      <w:numFmt w:val="bullet"/>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
      <w:numFmt w:val="bullet"/>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
      <w:numFmt w:val="bullet"/>
      <w:start w:val="1"/>
    </w:lvl>
  </w:abstractNum>
  <w:abstractNum w:abstractNumId="176">
    <w:nsid w:val="72E3413A"/>
    <w:multiLevelType w:val="hybridMultilevel"/>
    <w:lvl w:ilvl="0">
      <w:lvlJc w:val="left"/>
      <w:lvlText w:val="-"/>
      <w:numFmt w:val="bullet"/>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1)"/>
      <w:numFmt w:val="lowerLetter"/>
      <w:start w:val="3"/>
    </w:lvl>
    <w:lvl w:ilvl="1">
      <w:lvlJc w:val="left"/>
      <w:lvlText w:val="(%2)"/>
      <w:numFmt w:val="lowerLetter"/>
      <w:start w:val="9"/>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4"/>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2019-12-12T10:39:09Z</dcterms:created>
  <dcterms:modified xsi:type="dcterms:W3CDTF">2019-12-12T10:39:09Z</dcterms:modified>
</cp:coreProperties>
</file>