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60039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00392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MARCH KEVIN P</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01/25/2008</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26"/>
        <w:spacing w:after="0"/>
        <w:rPr>
          <w:sz w:val="20"/>
          <w:szCs w:val="20"/>
          <w:color w:val="auto"/>
        </w:rPr>
      </w:pPr>
      <w:r>
        <w:rPr>
          <w:rFonts w:ascii="Arial" w:cs="Arial" w:eastAsia="Arial" w:hAnsi="Arial"/>
          <w:sz w:val="17"/>
          <w:szCs w:val="17"/>
          <w:color w:val="0000FF"/>
        </w:rPr>
        <w:t>SR. VICE PRESIDENT &amp; CFO</w:t>
      </w:r>
    </w:p>
    <w:p>
      <w:pPr>
        <w:spacing w:after="0" w:line="333" w:lineRule="exact"/>
        <w:rPr>
          <w:sz w:val="24"/>
          <w:szCs w:val="24"/>
          <w:color w:val="auto"/>
        </w:rPr>
      </w:pPr>
    </w:p>
    <w:p>
      <w:pPr>
        <w:sectPr>
          <w:pgSz w:w="11900" w:h="16838" w:orient="portrait"/>
          <w:cols w:equalWidth="0" w:num="3">
            <w:col w:w="3360" w:space="720"/>
            <w:col w:w="3320" w:space="654"/>
            <w:col w:w="3466"/>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4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6"/>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8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880" w:type="dxa"/>
            <w:vAlign w:val="bottom"/>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62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20" w:type="dxa"/>
            <w:vAlign w:val="bottom"/>
            <w:vMerge w:val="restart"/>
          </w:tcPr>
          <w:p>
            <w:pPr>
              <w:ind w:left="100"/>
              <w:spacing w:after="0" w:line="134"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2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jc w:val="right"/>
              <w:ind w:right="186"/>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2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2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2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6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Borders>
              <w:bottom w:val="single" w:sz="8" w:color="2C2C2C"/>
            </w:tcBorders>
          </w:tcPr>
          <w:p>
            <w:pPr>
              <w:jc w:val="right"/>
              <w:ind w:right="93"/>
              <w:spacing w:after="0"/>
              <w:rPr>
                <w:sz w:val="20"/>
                <w:szCs w:val="20"/>
                <w:color w:val="auto"/>
              </w:rPr>
            </w:pPr>
            <w:r>
              <w:rPr>
                <w:rFonts w:ascii="Arial" w:cs="Arial" w:eastAsia="Arial" w:hAnsi="Arial"/>
                <w:sz w:val="17"/>
                <w:szCs w:val="17"/>
                <w:color w:val="0000FF"/>
              </w:rPr>
              <w:t>01/25/2008</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(1)</w:t>
            </w: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35,000</w:t>
            </w:r>
          </w:p>
        </w:tc>
        <w:tc>
          <w:tcPr>
            <w:tcW w:w="54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A</w:t>
            </w:r>
          </w:p>
        </w:tc>
        <w:tc>
          <w:tcPr>
            <w:tcW w:w="660" w:type="dxa"/>
            <w:vAlign w:val="bottom"/>
            <w:tcBorders>
              <w:bottom w:val="single" w:sz="8" w:color="2C2C2C"/>
            </w:tcBorders>
          </w:tcPr>
          <w:p>
            <w:pPr>
              <w:jc w:val="right"/>
              <w:ind w:right="14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151,966</w:t>
            </w:r>
          </w:p>
        </w:tc>
        <w:tc>
          <w:tcPr>
            <w:tcW w:w="980" w:type="dxa"/>
            <w:vAlign w:val="bottom"/>
            <w:tcBorders>
              <w:bottom w:val="single" w:sz="8" w:color="2C2C2C"/>
            </w:tcBorders>
          </w:tcPr>
          <w:p>
            <w:pPr>
              <w:ind w:left="46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By</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2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jc w:val="center"/>
              <w:spacing w:after="0" w:line="214" w:lineRule="exact"/>
              <w:rPr>
                <w:sz w:val="20"/>
                <w:szCs w:val="20"/>
                <w:color w:val="auto"/>
              </w:rPr>
            </w:pPr>
            <w:r>
              <w:rPr>
                <w:rFonts w:ascii="Arial" w:cs="Arial" w:eastAsia="Arial" w:hAnsi="Arial"/>
                <w:sz w:val="17"/>
                <w:szCs w:val="17"/>
                <w:color w:val="0000FF"/>
                <w:w w:val="90"/>
              </w:rPr>
              <w:t>1,770.31</w:t>
            </w:r>
            <w:r>
              <w:rPr>
                <w:rFonts w:ascii="Arial" w:cs="Arial" w:eastAsia="Arial" w:hAnsi="Arial"/>
                <w:sz w:val="22"/>
                <w:szCs w:val="22"/>
                <w:color w:val="008000"/>
                <w:w w:val="90"/>
                <w:vertAlign w:val="superscript"/>
              </w:rPr>
              <w:t>(2)</w:t>
            </w:r>
          </w:p>
        </w:tc>
        <w:tc>
          <w:tcPr>
            <w:tcW w:w="980" w:type="dxa"/>
            <w:vAlign w:val="bottom"/>
          </w:tcPr>
          <w:p>
            <w:pPr>
              <w:ind w:left="500"/>
              <w:spacing w:after="0"/>
              <w:rPr>
                <w:sz w:val="20"/>
                <w:szCs w:val="20"/>
                <w:color w:val="auto"/>
              </w:rPr>
            </w:pPr>
            <w:r>
              <w:rPr>
                <w:rFonts w:ascii="Arial" w:cs="Arial" w:eastAsia="Arial" w:hAnsi="Arial"/>
                <w:sz w:val="17"/>
                <w:szCs w:val="17"/>
                <w:color w:val="0000FF"/>
              </w:rPr>
              <w:t>I</w:t>
            </w:r>
          </w:p>
        </w:tc>
        <w:tc>
          <w:tcPr>
            <w:tcW w:w="820" w:type="dxa"/>
            <w:vAlign w:val="bottom"/>
          </w:tcPr>
          <w:p>
            <w:pPr>
              <w:ind w:left="100"/>
              <w:spacing w:after="0"/>
              <w:rPr>
                <w:sz w:val="20"/>
                <w:szCs w:val="20"/>
                <w:color w:val="auto"/>
              </w:rPr>
            </w:pPr>
            <w:r>
              <w:rPr>
                <w:rFonts w:ascii="Arial" w:cs="Arial" w:eastAsia="Arial" w:hAnsi="Arial"/>
                <w:sz w:val="17"/>
                <w:szCs w:val="17"/>
                <w:color w:val="0000FF"/>
              </w:rPr>
              <w:t>Trust--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PS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2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By</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2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jc w:val="center"/>
              <w:spacing w:after="0" w:line="214" w:lineRule="exact"/>
              <w:rPr>
                <w:sz w:val="20"/>
                <w:szCs w:val="20"/>
                <w:color w:val="auto"/>
              </w:rPr>
            </w:pPr>
            <w:r>
              <w:rPr>
                <w:rFonts w:ascii="Arial" w:cs="Arial" w:eastAsia="Arial" w:hAnsi="Arial"/>
                <w:sz w:val="17"/>
                <w:szCs w:val="17"/>
                <w:color w:val="0000FF"/>
                <w:w w:val="85"/>
              </w:rPr>
              <w:t>37.72</w:t>
            </w:r>
            <w:r>
              <w:rPr>
                <w:rFonts w:ascii="Arial" w:cs="Arial" w:eastAsia="Arial" w:hAnsi="Arial"/>
                <w:sz w:val="22"/>
                <w:szCs w:val="22"/>
                <w:color w:val="008000"/>
                <w:w w:val="85"/>
                <w:vertAlign w:val="superscript"/>
              </w:rPr>
              <w:t>(3)</w:t>
            </w:r>
          </w:p>
        </w:tc>
        <w:tc>
          <w:tcPr>
            <w:tcW w:w="980" w:type="dxa"/>
            <w:vAlign w:val="bottom"/>
          </w:tcPr>
          <w:p>
            <w:pPr>
              <w:ind w:left="500"/>
              <w:spacing w:after="0"/>
              <w:rPr>
                <w:sz w:val="20"/>
                <w:szCs w:val="20"/>
                <w:color w:val="auto"/>
              </w:rPr>
            </w:pPr>
            <w:r>
              <w:rPr>
                <w:rFonts w:ascii="Arial" w:cs="Arial" w:eastAsia="Arial" w:hAnsi="Arial"/>
                <w:sz w:val="17"/>
                <w:szCs w:val="17"/>
                <w:color w:val="0000FF"/>
              </w:rPr>
              <w:t>I</w:t>
            </w:r>
          </w:p>
        </w:tc>
        <w:tc>
          <w:tcPr>
            <w:tcW w:w="820" w:type="dxa"/>
            <w:vAlign w:val="bottom"/>
          </w:tcPr>
          <w:p>
            <w:pPr>
              <w:ind w:left="100"/>
              <w:spacing w:after="0"/>
              <w:rPr>
                <w:sz w:val="20"/>
                <w:szCs w:val="20"/>
                <w:color w:val="auto"/>
              </w:rPr>
            </w:pPr>
            <w:r>
              <w:rPr>
                <w:rFonts w:ascii="Arial" w:cs="Arial" w:eastAsia="Arial" w:hAnsi="Arial"/>
                <w:sz w:val="17"/>
                <w:szCs w:val="17"/>
                <w:color w:val="0000FF"/>
              </w:rPr>
              <w:t>Trust-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-401(k)</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2620" w:type="dxa"/>
            <w:vAlign w:val="bottom"/>
            <w:tcBorders>
              <w:bottom w:val="single" w:sz="8" w:color="2C2C2C"/>
            </w:tcBorders>
          </w:tcPr>
          <w:p>
            <w:pPr>
              <w:spacing w:after="0"/>
              <w:rPr>
                <w:sz w:val="7"/>
                <w:szCs w:val="7"/>
                <w:color w:val="auto"/>
              </w:rPr>
            </w:pPr>
          </w:p>
        </w:tc>
        <w:tc>
          <w:tcPr>
            <w:tcW w:w="188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2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r>
      <w:tr>
        <w:trPr>
          <w:trHeight w:val="190"/>
        </w:trPr>
        <w:tc>
          <w:tcPr>
            <w:tcW w:w="72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9"/>
        </w:trPr>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29.79</w:t>
            </w:r>
          </w:p>
        </w:tc>
        <w:tc>
          <w:tcPr>
            <w:tcW w:w="1140" w:type="dxa"/>
            <w:vAlign w:val="bottom"/>
          </w:tcPr>
          <w:p>
            <w:pPr>
              <w:jc w:val="right"/>
              <w:ind w:right="198"/>
              <w:spacing w:after="0"/>
              <w:rPr>
                <w:sz w:val="20"/>
                <w:szCs w:val="20"/>
                <w:color w:val="auto"/>
              </w:rPr>
            </w:pPr>
            <w:r>
              <w:rPr>
                <w:rFonts w:ascii="Arial" w:cs="Arial" w:eastAsia="Arial" w:hAnsi="Arial"/>
                <w:sz w:val="13"/>
                <w:szCs w:val="13"/>
                <w:color w:val="0000FF"/>
              </w:rPr>
              <w:t>01/25/2008</w:t>
            </w:r>
          </w:p>
        </w:tc>
        <w:tc>
          <w:tcPr>
            <w:tcW w:w="1120" w:type="dxa"/>
            <w:vAlign w:val="bottom"/>
          </w:tcPr>
          <w:p>
            <w:pPr>
              <w:spacing w:after="0"/>
              <w:rPr>
                <w:sz w:val="17"/>
                <w:szCs w:val="17"/>
                <w:color w:val="auto"/>
              </w:rPr>
            </w:pPr>
          </w:p>
        </w:tc>
        <w:tc>
          <w:tcPr>
            <w:tcW w:w="840" w:type="dxa"/>
            <w:vAlign w:val="bottom"/>
          </w:tcPr>
          <w:p>
            <w:pPr>
              <w:ind w:left="180"/>
              <w:spacing w:after="0"/>
              <w:rPr>
                <w:sz w:val="20"/>
                <w:szCs w:val="20"/>
                <w:color w:val="auto"/>
              </w:rPr>
            </w:pPr>
            <w:r>
              <w:rPr>
                <w:rFonts w:ascii="Arial" w:cs="Arial" w:eastAsia="Arial" w:hAnsi="Arial"/>
                <w:sz w:val="13"/>
                <w:szCs w:val="13"/>
                <w:color w:val="0000FF"/>
              </w:rPr>
              <w:t>A</w:t>
            </w:r>
          </w:p>
        </w:tc>
        <w:tc>
          <w:tcPr>
            <w:tcW w:w="520" w:type="dxa"/>
            <w:vAlign w:val="bottom"/>
          </w:tcPr>
          <w:p>
            <w:pPr>
              <w:ind w:left="80"/>
              <w:spacing w:after="0"/>
              <w:rPr>
                <w:sz w:val="20"/>
                <w:szCs w:val="20"/>
                <w:color w:val="auto"/>
              </w:rPr>
            </w:pPr>
            <w:r>
              <w:rPr>
                <w:rFonts w:ascii="Arial" w:cs="Arial" w:eastAsia="Arial" w:hAnsi="Arial"/>
                <w:sz w:val="13"/>
                <w:szCs w:val="13"/>
                <w:color w:val="0000FF"/>
              </w:rPr>
              <w:t>85,000</w:t>
            </w:r>
          </w:p>
        </w:tc>
        <w:tc>
          <w:tcPr>
            <w:tcW w:w="300" w:type="dxa"/>
            <w:vAlign w:val="bottom"/>
          </w:tcPr>
          <w:p>
            <w:pPr>
              <w:spacing w:after="0"/>
              <w:rPr>
                <w:sz w:val="17"/>
                <w:szCs w:val="17"/>
                <w:color w:val="auto"/>
              </w:rPr>
            </w:pPr>
          </w:p>
        </w:tc>
        <w:tc>
          <w:tcPr>
            <w:tcW w:w="820" w:type="dxa"/>
            <w:vAlign w:val="bottom"/>
          </w:tcPr>
          <w:p>
            <w:pPr>
              <w:ind w:left="340"/>
              <w:spacing w:after="0"/>
              <w:rPr>
                <w:sz w:val="20"/>
                <w:szCs w:val="20"/>
                <w:color w:val="auto"/>
              </w:rPr>
            </w:pPr>
            <w:r>
              <w:rPr>
                <w:rFonts w:ascii="Arial" w:cs="Arial" w:eastAsia="Arial" w:hAnsi="Arial"/>
                <w:sz w:val="11"/>
                <w:szCs w:val="11"/>
                <w:color w:val="008000"/>
              </w:rPr>
              <w:t>(4)</w:t>
            </w:r>
          </w:p>
        </w:tc>
        <w:tc>
          <w:tcPr>
            <w:tcW w:w="760" w:type="dxa"/>
            <w:vAlign w:val="bottom"/>
          </w:tcPr>
          <w:p>
            <w:pPr>
              <w:ind w:left="80"/>
              <w:spacing w:after="0"/>
              <w:rPr>
                <w:sz w:val="20"/>
                <w:szCs w:val="20"/>
                <w:color w:val="auto"/>
              </w:rPr>
            </w:pPr>
            <w:r>
              <w:rPr>
                <w:rFonts w:ascii="Arial" w:cs="Arial" w:eastAsia="Arial" w:hAnsi="Arial"/>
                <w:sz w:val="13"/>
                <w:szCs w:val="13"/>
                <w:color w:val="0000FF"/>
              </w:rPr>
              <w:t>01/25/2018</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85,000</w:t>
            </w: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tcPr>
          <w:p>
            <w:pPr>
              <w:ind w:left="300"/>
              <w:spacing w:after="0"/>
              <w:rPr>
                <w:sz w:val="20"/>
                <w:szCs w:val="20"/>
                <w:color w:val="auto"/>
              </w:rPr>
            </w:pPr>
            <w:r>
              <w:rPr>
                <w:rFonts w:ascii="Arial" w:cs="Arial" w:eastAsia="Arial" w:hAnsi="Arial"/>
                <w:sz w:val="13"/>
                <w:szCs w:val="13"/>
                <w:color w:val="0000FF"/>
              </w:rPr>
              <w:t>85,000</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17"/>
                <w:szCs w:val="17"/>
                <w:color w:val="auto"/>
              </w:rPr>
            </w:pPr>
          </w:p>
        </w:tc>
      </w:tr>
      <w:tr>
        <w:trPr>
          <w:trHeight w:val="109"/>
        </w:trPr>
        <w:tc>
          <w:tcPr>
            <w:tcW w:w="720" w:type="dxa"/>
            <w:vAlign w:val="bottom"/>
          </w:tcPr>
          <w:p>
            <w:pPr>
              <w:ind w:left="60"/>
              <w:spacing w:after="0" w:line="109" w:lineRule="exact"/>
              <w:rPr>
                <w:sz w:val="20"/>
                <w:szCs w:val="20"/>
                <w:color w:val="auto"/>
              </w:rPr>
            </w:pPr>
            <w:r>
              <w:rPr>
                <w:rFonts w:ascii="Arial" w:cs="Arial" w:eastAsia="Arial" w:hAnsi="Arial"/>
                <w:sz w:val="12"/>
                <w:szCs w:val="12"/>
                <w:color w:val="0000FF"/>
              </w:rPr>
              <w:t>(right to</w:t>
            </w:r>
          </w:p>
        </w:tc>
        <w:tc>
          <w:tcPr>
            <w:tcW w:w="8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Award of restricted stock units pursuant to 2000 Long Term Incentive Plan.</w:t>
      </w:r>
    </w:p>
    <w:p>
      <w:pPr>
        <w:spacing w:after="0" w:line="51" w:lineRule="exact"/>
        <w:rPr>
          <w:rFonts w:ascii="Arial" w:cs="Arial" w:eastAsia="Arial" w:hAnsi="Arial"/>
          <w:sz w:val="13"/>
          <w:szCs w:val="13"/>
          <w:color w:val="008000"/>
        </w:rPr>
      </w:pPr>
    </w:p>
    <w:p>
      <w:pPr>
        <w:ind w:left="40" w:right="20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12-31-07. (Interests in this account are denominated in units. Consequently, share amount shown is an estimate.) This statement does not include changes in beneficial ownership of shares held in such account occurring after 12-31-07 that are eligible for deferred reporting on Form 5.</w:t>
      </w:r>
    </w:p>
    <w:p>
      <w:pPr>
        <w:spacing w:after="0" w:line="9" w:lineRule="exact"/>
        <w:rPr>
          <w:rFonts w:ascii="Arial" w:cs="Arial" w:eastAsia="Arial" w:hAnsi="Arial"/>
          <w:sz w:val="13"/>
          <w:szCs w:val="13"/>
          <w:color w:val="008000"/>
        </w:rPr>
      </w:pPr>
    </w:p>
    <w:p>
      <w:pPr>
        <w:ind w:left="40" w:right="52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401(k) Account as of 12-31-07. (Interests in this account are denominated in units. Consequently, share amount shown is an estimate.) This statement does not include changes in beneficial ownership of shares held in this account occurring after 12-31-07 that are eligible for deferred reporting on Form 5.</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25, 2009.</w:t>
      </w:r>
    </w:p>
    <w:p>
      <w:pPr>
        <w:spacing w:after="0" w:line="6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5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8"/>
              </w:rPr>
              <w:t>DANIEL M. DRORY,</w:t>
            </w:r>
          </w:p>
        </w:tc>
        <w:tc>
          <w:tcPr>
            <w:tcW w:w="740" w:type="dxa"/>
            <w:vAlign w:val="bottom"/>
            <w:gridSpan w:val="2"/>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01/29/2008</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ATTORNEY IN 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20" w:type="dxa"/>
            <w:vAlign w:val="bottom"/>
            <w:gridSpan w:val="2"/>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63850"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2019-12-16T02:33:07Z</dcterms:created>
  <dcterms:modified xsi:type="dcterms:W3CDTF">2019-12-16T02:33:07Z</dcterms:modified>
</cp:coreProperties>
</file>