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As filed with the Securities and Exchange Commission on July 15th 1997</w:t>
      </w:r>
    </w:p>
    <w:p>
      <w:pPr>
        <w:spacing w:after="0" w:line="201" w:lineRule="exact"/>
        <w:rPr>
          <w:sz w:val="24"/>
          <w:szCs w:val="24"/>
          <w:color w:val="auto"/>
        </w:rPr>
      </w:pPr>
    </w:p>
    <w:p>
      <w:pPr>
        <w:ind w:left="5700"/>
        <w:spacing w:after="0"/>
        <w:rPr>
          <w:sz w:val="20"/>
          <w:szCs w:val="20"/>
          <w:color w:val="auto"/>
        </w:rPr>
      </w:pPr>
      <w:r>
        <w:rPr>
          <w:rFonts w:ascii="Courier New" w:cs="Courier New" w:eastAsia="Courier New" w:hAnsi="Courier New"/>
          <w:sz w:val="18"/>
          <w:szCs w:val="18"/>
          <w:color w:val="auto"/>
        </w:rPr>
        <w:t>Registration No.</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ind w:left="29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S-8</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REGISTRATION STATEMENT</w:t>
      </w:r>
    </w:p>
    <w:p>
      <w:pPr>
        <w:ind w:left="3800"/>
        <w:spacing w:after="0" w:line="238" w:lineRule="auto"/>
        <w:rPr>
          <w:sz w:val="20"/>
          <w:szCs w:val="20"/>
          <w:color w:val="auto"/>
        </w:rPr>
      </w:pPr>
      <w:r>
        <w:rPr>
          <w:rFonts w:ascii="Courier New" w:cs="Courier New" w:eastAsia="Courier New" w:hAnsi="Courier New"/>
          <w:sz w:val="18"/>
          <w:szCs w:val="18"/>
          <w:color w:val="auto"/>
        </w:rPr>
        <w:t>Under</w:t>
      </w:r>
    </w:p>
    <w:p>
      <w:pPr>
        <w:ind w:left="2740"/>
        <w:spacing w:after="0"/>
        <w:rPr>
          <w:sz w:val="20"/>
          <w:szCs w:val="20"/>
          <w:color w:val="auto"/>
        </w:rPr>
      </w:pPr>
      <w:r>
        <w:rPr>
          <w:rFonts w:ascii="Courier New" w:cs="Courier New" w:eastAsia="Courier New" w:hAnsi="Courier New"/>
          <w:sz w:val="18"/>
          <w:szCs w:val="18"/>
          <w:color w:val="auto"/>
        </w:rPr>
        <w:t>THE SECURITIES ACT OF 1933</w:t>
      </w:r>
    </w:p>
    <w:p>
      <w:pPr>
        <w:ind w:left="2860"/>
        <w:spacing w:after="0" w:line="237"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TEXAS INSTRUMENTS INCORPORATED</w:t>
      </w:r>
    </w:p>
    <w:p>
      <w:pPr>
        <w:jc w:val="center"/>
        <w:ind w:right="199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80" w:orient="portrait"/>
          <w:cols w:equalWidth="0" w:num="1">
            <w:col w:w="10219"/>
          </w:cols>
          <w:pgMar w:left="240" w:top="649" w:right="1440" w:bottom="0" w:gutter="0" w:footer="0" w:header="0"/>
        </w:sectPr>
      </w:pPr>
    </w:p>
    <w:p>
      <w:pPr>
        <w:spacing w:after="0" w:line="202"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ind w:left="640"/>
        <w:spacing w:after="0"/>
        <w:rPr>
          <w:sz w:val="20"/>
          <w:szCs w:val="20"/>
          <w:color w:val="auto"/>
        </w:rPr>
      </w:pPr>
      <w:r>
        <w:rPr>
          <w:rFonts w:ascii="Courier New" w:cs="Courier New" w:eastAsia="Courier New" w:hAnsi="Courier New"/>
          <w:sz w:val="16"/>
          <w:szCs w:val="16"/>
          <w:color w:val="auto"/>
        </w:rPr>
        <w:t>(State or other jurisdiction of</w:t>
      </w:r>
    </w:p>
    <w:p>
      <w:pPr>
        <w:spacing w:after="0" w:line="21" w:lineRule="exact"/>
        <w:rPr>
          <w:sz w:val="24"/>
          <w:szCs w:val="24"/>
          <w:color w:val="auto"/>
        </w:rPr>
      </w:pPr>
    </w:p>
    <w:p>
      <w:pPr>
        <w:ind w:left="740"/>
        <w:spacing w:after="0"/>
        <w:rPr>
          <w:sz w:val="20"/>
          <w:szCs w:val="20"/>
          <w:color w:val="auto"/>
        </w:rPr>
      </w:pPr>
      <w:r>
        <w:rPr>
          <w:rFonts w:ascii="Courier New" w:cs="Courier New" w:eastAsia="Courier New" w:hAnsi="Courier New"/>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75-0289970</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80" w:orient="portrait"/>
          <w:cols w:equalWidth="0" w:num="2">
            <w:col w:w="4340" w:space="720"/>
            <w:col w:w="5159"/>
          </w:cols>
          <w:pgMar w:left="240" w:top="649" w:right="1440" w:bottom="0" w:gutter="0" w:footer="0" w:header="0"/>
          <w:type w:val="continuous"/>
        </w:sectPr>
      </w:pPr>
    </w:p>
    <w:p>
      <w:pPr>
        <w:spacing w:after="0" w:line="18"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13500 North Central Expressway</w:t>
      </w:r>
    </w:p>
    <w:p>
      <w:pPr>
        <w:ind w:left="3380"/>
        <w:spacing w:after="0" w:line="238" w:lineRule="auto"/>
        <w:rPr>
          <w:sz w:val="20"/>
          <w:szCs w:val="20"/>
          <w:color w:val="auto"/>
        </w:rPr>
      </w:pPr>
      <w:r>
        <w:rPr>
          <w:rFonts w:ascii="Courier New" w:cs="Courier New" w:eastAsia="Courier New" w:hAnsi="Courier New"/>
          <w:sz w:val="18"/>
          <w:szCs w:val="18"/>
          <w:color w:val="auto"/>
        </w:rPr>
        <w:t>P.O. Box 655474</w:t>
      </w:r>
    </w:p>
    <w:p>
      <w:pPr>
        <w:ind w:left="2860"/>
        <w:spacing w:after="0"/>
        <w:tabs>
          <w:tab w:leader="none" w:pos="44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1060"/>
        <w:spacing w:after="0" w:line="237" w:lineRule="auto"/>
        <w:rPr>
          <w:sz w:val="20"/>
          <w:szCs w:val="20"/>
          <w:color w:val="auto"/>
        </w:rPr>
      </w:pPr>
      <w:r>
        <w:rPr>
          <w:rFonts w:ascii="Courier New" w:cs="Courier New" w:eastAsia="Courier New" w:hAnsi="Courier New"/>
          <w:sz w:val="18"/>
          <w:szCs w:val="18"/>
          <w:color w:val="auto"/>
        </w:rPr>
        <w:t>(Address of principal executive offices including zip code)</w:t>
      </w:r>
    </w:p>
    <w:p>
      <w:pPr>
        <w:ind w:left="28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TEXAS INSTRUMENTS LONG-TERM INCENTIVE PLAN</w:t>
      </w:r>
    </w:p>
    <w:p>
      <w:pPr>
        <w:ind w:left="2860"/>
        <w:spacing w:after="0" w:line="238" w:lineRule="auto"/>
        <w:rPr>
          <w:sz w:val="20"/>
          <w:szCs w:val="20"/>
          <w:color w:val="auto"/>
        </w:rPr>
      </w:pPr>
      <w:r>
        <w:rPr>
          <w:rFonts w:ascii="Courier New" w:cs="Courier New" w:eastAsia="Courier New" w:hAnsi="Courier New"/>
          <w:sz w:val="18"/>
          <w:szCs w:val="18"/>
          <w:color w:val="auto"/>
        </w:rPr>
        <w:t>(Full title of the plans)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Richard J. Agnich,</w:t>
      </w:r>
    </w:p>
    <w:p>
      <w:pPr>
        <w:ind w:left="1380"/>
        <w:spacing w:after="0" w:line="238" w:lineRule="auto"/>
        <w:rPr>
          <w:sz w:val="20"/>
          <w:szCs w:val="20"/>
          <w:color w:val="auto"/>
        </w:rPr>
      </w:pPr>
      <w:r>
        <w:rPr>
          <w:rFonts w:ascii="Courier New" w:cs="Courier New" w:eastAsia="Courier New" w:hAnsi="Courier New"/>
          <w:sz w:val="18"/>
          <w:szCs w:val="18"/>
          <w:color w:val="auto"/>
        </w:rPr>
        <w:t>Senior Vice President, Secretary and General Counsel</w:t>
      </w: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ind w:left="2540"/>
        <w:spacing w:after="0" w:line="237" w:lineRule="auto"/>
        <w:rPr>
          <w:sz w:val="20"/>
          <w:szCs w:val="20"/>
          <w:color w:val="auto"/>
        </w:rPr>
      </w:pPr>
      <w:r>
        <w:rPr>
          <w:rFonts w:ascii="Courier New" w:cs="Courier New" w:eastAsia="Courier New" w:hAnsi="Courier New"/>
          <w:sz w:val="18"/>
          <w:szCs w:val="18"/>
          <w:color w:val="auto"/>
        </w:rPr>
        <w:t>13500 North Central Expressway</w:t>
      </w:r>
    </w:p>
    <w:p>
      <w:pPr>
        <w:ind w:left="3380"/>
        <w:spacing w:after="0" w:line="238" w:lineRule="auto"/>
        <w:rPr>
          <w:sz w:val="20"/>
          <w:szCs w:val="20"/>
          <w:color w:val="auto"/>
        </w:rPr>
      </w:pPr>
      <w:r>
        <w:rPr>
          <w:rFonts w:ascii="Courier New" w:cs="Courier New" w:eastAsia="Courier New" w:hAnsi="Courier New"/>
          <w:sz w:val="18"/>
          <w:szCs w:val="18"/>
          <w:color w:val="auto"/>
        </w:rPr>
        <w:t>P.O. Box 655474</w:t>
      </w:r>
    </w:p>
    <w:p>
      <w:pPr>
        <w:ind w:left="2860"/>
        <w:spacing w:after="0"/>
        <w:tabs>
          <w:tab w:leader="none" w:pos="4420" w:val="left"/>
        </w:tabs>
        <w:rPr>
          <w:sz w:val="20"/>
          <w:szCs w:val="20"/>
          <w:color w:val="auto"/>
        </w:rPr>
      </w:pPr>
      <w:r>
        <w:rPr>
          <w:rFonts w:ascii="Courier New" w:cs="Courier New" w:eastAsia="Courier New" w:hAnsi="Courier New"/>
          <w:sz w:val="18"/>
          <w:szCs w:val="18"/>
          <w:color w:val="auto"/>
        </w:rPr>
        <w:t>Dallas, Texas</w:t>
      </w:r>
      <w:r>
        <w:rPr>
          <w:sz w:val="20"/>
          <w:szCs w:val="20"/>
          <w:color w:val="auto"/>
        </w:rPr>
        <w:tab/>
      </w:r>
      <w:r>
        <w:rPr>
          <w:rFonts w:ascii="Courier New" w:cs="Courier New" w:eastAsia="Courier New" w:hAnsi="Courier New"/>
          <w:sz w:val="16"/>
          <w:szCs w:val="16"/>
          <w:color w:val="auto"/>
        </w:rPr>
        <w:t>75265-5474</w:t>
      </w:r>
    </w:p>
    <w:p>
      <w:pPr>
        <w:ind w:left="2120"/>
        <w:spacing w:after="0" w:line="237" w:lineRule="auto"/>
        <w:rPr>
          <w:sz w:val="20"/>
          <w:szCs w:val="20"/>
          <w:color w:val="auto"/>
        </w:rPr>
      </w:pPr>
      <w:r>
        <w:rPr>
          <w:rFonts w:ascii="Courier New" w:cs="Courier New" w:eastAsia="Courier New" w:hAnsi="Courier New"/>
          <w:sz w:val="18"/>
          <w:szCs w:val="18"/>
          <w:color w:val="auto"/>
        </w:rPr>
        <w:t>(Name and address of agent for service)</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(972)995-2551</w:t>
      </w:r>
    </w:p>
    <w:p>
      <w:pPr>
        <w:jc w:val="center"/>
        <w:ind w:right="2099"/>
        <w:spacing w:after="0" w:line="238" w:lineRule="auto"/>
        <w:rPr>
          <w:sz w:val="20"/>
          <w:szCs w:val="20"/>
          <w:color w:val="auto"/>
        </w:rPr>
      </w:pPr>
      <w:r>
        <w:rPr>
          <w:rFonts w:ascii="Courier New" w:cs="Courier New" w:eastAsia="Courier New" w:hAnsi="Courier New"/>
          <w:sz w:val="18"/>
          <w:szCs w:val="18"/>
          <w:color w:val="auto"/>
        </w:rPr>
        <w:t>(Telephone number, including area code, of agent for service)</w:t>
      </w:r>
    </w:p>
    <w:p>
      <w:pPr>
        <w:jc w:val="center"/>
        <w:ind w:right="1999"/>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3"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202" w:lineRule="exact"/>
        <w:rPr>
          <w:sz w:val="24"/>
          <w:szCs w:val="24"/>
          <w:color w:val="auto"/>
        </w:rPr>
      </w:pPr>
    </w:p>
    <w:p>
      <w:pPr>
        <w:ind w:left="4860"/>
        <w:spacing w:after="0"/>
        <w:tabs>
          <w:tab w:leader="none" w:pos="6100" w:val="left"/>
        </w:tabs>
        <w:rPr>
          <w:sz w:val="20"/>
          <w:szCs w:val="20"/>
          <w:color w:val="auto"/>
        </w:rPr>
      </w:pPr>
      <w:r>
        <w:rPr>
          <w:rFonts w:ascii="Courier New" w:cs="Courier New" w:eastAsia="Courier New" w:hAnsi="Courier New"/>
          <w:sz w:val="18"/>
          <w:szCs w:val="18"/>
          <w:color w:val="auto"/>
        </w:rPr>
        <w:t>Proposed</w:t>
      </w:r>
      <w:r>
        <w:rPr>
          <w:sz w:val="20"/>
          <w:szCs w:val="20"/>
          <w:color w:val="auto"/>
        </w:rPr>
        <w:tab/>
      </w:r>
      <w:r>
        <w:rPr>
          <w:rFonts w:ascii="Courier New" w:cs="Courier New" w:eastAsia="Courier New" w:hAnsi="Courier New"/>
          <w:sz w:val="18"/>
          <w:szCs w:val="18"/>
          <w:color w:val="auto"/>
        </w:rPr>
        <w:t>Proposed</w:t>
      </w:r>
    </w:p>
    <w:p>
      <w:pPr>
        <w:ind w:left="4960"/>
        <w:spacing w:after="0" w:line="238" w:lineRule="auto"/>
        <w:tabs>
          <w:tab w:leader="none" w:pos="6200" w:val="left"/>
        </w:tabs>
        <w:rPr>
          <w:sz w:val="20"/>
          <w:szCs w:val="20"/>
          <w:color w:val="auto"/>
        </w:rPr>
      </w:pPr>
      <w:r>
        <w:rPr>
          <w:rFonts w:ascii="Courier New" w:cs="Courier New" w:eastAsia="Courier New" w:hAnsi="Courier New"/>
          <w:sz w:val="18"/>
          <w:szCs w:val="18"/>
          <w:color w:val="auto"/>
        </w:rPr>
        <w:t>maximum</w:t>
      </w:r>
      <w:r>
        <w:rPr>
          <w:sz w:val="20"/>
          <w:szCs w:val="20"/>
          <w:color w:val="auto"/>
        </w:rPr>
        <w:tab/>
      </w:r>
      <w:r>
        <w:rPr>
          <w:rFonts w:ascii="Courier New" w:cs="Courier New" w:eastAsia="Courier New" w:hAnsi="Courier New"/>
          <w:sz w:val="18"/>
          <w:szCs w:val="18"/>
          <w:color w:val="auto"/>
        </w:rPr>
        <w:t>maximum</w:t>
      </w:r>
    </w:p>
    <w:p>
      <w:pPr>
        <w:ind w:left="3580"/>
        <w:spacing w:after="0"/>
        <w:tabs>
          <w:tab w:leader="none" w:pos="4840" w:val="left"/>
          <w:tab w:leader="none" w:pos="6100" w:val="left"/>
          <w:tab w:leader="none" w:pos="7580" w:val="left"/>
        </w:tabs>
        <w:rPr>
          <w:sz w:val="20"/>
          <w:szCs w:val="20"/>
          <w:color w:val="auto"/>
        </w:rPr>
      </w:pPr>
      <w:r>
        <w:rPr>
          <w:rFonts w:ascii="Courier New" w:cs="Courier New" w:eastAsia="Courier New" w:hAnsi="Courier New"/>
          <w:sz w:val="18"/>
          <w:szCs w:val="18"/>
          <w:color w:val="auto"/>
        </w:rPr>
        <w:t>Amount</w:t>
      </w:r>
      <w:r>
        <w:rPr>
          <w:sz w:val="20"/>
          <w:szCs w:val="20"/>
          <w:color w:val="auto"/>
        </w:rPr>
        <w:tab/>
      </w:r>
      <w:r>
        <w:rPr>
          <w:rFonts w:ascii="Courier New" w:cs="Courier New" w:eastAsia="Courier New" w:hAnsi="Courier New"/>
          <w:sz w:val="18"/>
          <w:szCs w:val="18"/>
          <w:color w:val="auto"/>
        </w:rPr>
        <w:t>offering</w:t>
      </w:r>
      <w:r>
        <w:rPr>
          <w:sz w:val="20"/>
          <w:szCs w:val="20"/>
          <w:color w:val="auto"/>
        </w:rPr>
        <w:tab/>
      </w:r>
      <w:r>
        <w:rPr>
          <w:rFonts w:ascii="Courier New" w:cs="Courier New" w:eastAsia="Courier New" w:hAnsi="Courier New"/>
          <w:sz w:val="18"/>
          <w:szCs w:val="18"/>
          <w:color w:val="auto"/>
        </w:rPr>
        <w:t>aggregate</w:t>
      </w:r>
      <w:r>
        <w:rPr>
          <w:sz w:val="20"/>
          <w:szCs w:val="20"/>
          <w:color w:val="auto"/>
        </w:rPr>
        <w:tab/>
      </w:r>
      <w:r>
        <w:rPr>
          <w:rFonts w:ascii="Courier New" w:cs="Courier New" w:eastAsia="Courier New" w:hAnsi="Courier New"/>
          <w:sz w:val="16"/>
          <w:szCs w:val="16"/>
          <w:color w:val="auto"/>
        </w:rPr>
        <w:t>Amount of</w:t>
      </w:r>
    </w:p>
    <w:p>
      <w:pPr>
        <w:ind w:left="220"/>
        <w:spacing w:after="0"/>
        <w:tabs>
          <w:tab w:leader="none" w:pos="3680" w:val="left"/>
          <w:tab w:leader="none" w:pos="4840" w:val="left"/>
          <w:tab w:leader="none" w:pos="6200" w:val="left"/>
          <w:tab w:leader="none" w:pos="7460" w:val="left"/>
        </w:tabs>
        <w:rPr>
          <w:sz w:val="20"/>
          <w:szCs w:val="20"/>
          <w:color w:val="auto"/>
        </w:rPr>
      </w:pPr>
      <w:r>
        <w:rPr>
          <w:rFonts w:ascii="Courier New" w:cs="Courier New" w:eastAsia="Courier New" w:hAnsi="Courier New"/>
          <w:sz w:val="18"/>
          <w:szCs w:val="18"/>
          <w:color w:val="auto"/>
        </w:rPr>
        <w:t>Title of securities</w:t>
      </w:r>
      <w:r>
        <w:rPr>
          <w:sz w:val="20"/>
          <w:szCs w:val="20"/>
          <w:color w:val="auto"/>
        </w:rPr>
        <w:tab/>
      </w:r>
      <w:r>
        <w:rPr>
          <w:rFonts w:ascii="Courier New" w:cs="Courier New" w:eastAsia="Courier New" w:hAnsi="Courier New"/>
          <w:sz w:val="18"/>
          <w:szCs w:val="18"/>
          <w:color w:val="auto"/>
        </w:rPr>
        <w:t>to be</w:t>
      </w:r>
      <w:r>
        <w:rPr>
          <w:sz w:val="20"/>
          <w:szCs w:val="20"/>
          <w:color w:val="auto"/>
        </w:rPr>
        <w:tab/>
      </w:r>
      <w:r>
        <w:rPr>
          <w:rFonts w:ascii="Courier New" w:cs="Courier New" w:eastAsia="Courier New" w:hAnsi="Courier New"/>
          <w:sz w:val="18"/>
          <w:szCs w:val="18"/>
          <w:color w:val="auto"/>
        </w:rPr>
        <w:t>price per</w:t>
      </w:r>
      <w:r>
        <w:rPr>
          <w:sz w:val="20"/>
          <w:szCs w:val="20"/>
          <w:color w:val="auto"/>
        </w:rPr>
        <w:tab/>
      </w:r>
      <w:r>
        <w:rPr>
          <w:rFonts w:ascii="Courier New" w:cs="Courier New" w:eastAsia="Courier New" w:hAnsi="Courier New"/>
          <w:sz w:val="18"/>
          <w:szCs w:val="18"/>
          <w:color w:val="auto"/>
        </w:rPr>
        <w:t>offering</w:t>
      </w:r>
      <w:r>
        <w:rPr>
          <w:sz w:val="20"/>
          <w:szCs w:val="20"/>
          <w:color w:val="auto"/>
        </w:rPr>
        <w:tab/>
      </w:r>
      <w:r>
        <w:rPr>
          <w:rFonts w:ascii="Courier New" w:cs="Courier New" w:eastAsia="Courier New" w:hAnsi="Courier New"/>
          <w:sz w:val="16"/>
          <w:szCs w:val="16"/>
          <w:color w:val="auto"/>
        </w:rPr>
        <w:t>registration</w:t>
      </w:r>
    </w:p>
    <w:p>
      <w:pPr>
        <w:ind w:left="320"/>
        <w:spacing w:after="0" w:line="238" w:lineRule="auto"/>
        <w:tabs>
          <w:tab w:leader="none" w:pos="3360" w:val="left"/>
          <w:tab w:leader="none" w:pos="4940" w:val="left"/>
          <w:tab w:leader="none" w:pos="6300" w:val="left"/>
          <w:tab w:leader="none" w:pos="7880" w:val="left"/>
        </w:tabs>
        <w:rPr>
          <w:sz w:val="20"/>
          <w:szCs w:val="20"/>
          <w:color w:val="auto"/>
        </w:rPr>
      </w:pPr>
      <w:r>
        <w:rPr>
          <w:rFonts w:ascii="Courier New" w:cs="Courier New" w:eastAsia="Courier New" w:hAnsi="Courier New"/>
          <w:sz w:val="18"/>
          <w:szCs w:val="18"/>
          <w:color w:val="auto"/>
        </w:rPr>
        <w:t>to be registered</w:t>
      </w:r>
      <w:r>
        <w:rPr>
          <w:sz w:val="20"/>
          <w:szCs w:val="20"/>
          <w:color w:val="auto"/>
        </w:rPr>
        <w:tab/>
      </w:r>
      <w:r>
        <w:rPr>
          <w:rFonts w:ascii="Courier New" w:cs="Courier New" w:eastAsia="Courier New" w:hAnsi="Courier New"/>
          <w:sz w:val="18"/>
          <w:szCs w:val="18"/>
          <w:color w:val="auto"/>
        </w:rPr>
        <w:t>registered</w:t>
      </w:r>
      <w:r>
        <w:rPr>
          <w:sz w:val="20"/>
          <w:szCs w:val="20"/>
          <w:color w:val="auto"/>
        </w:rPr>
        <w:tab/>
      </w:r>
      <w:r>
        <w:rPr>
          <w:rFonts w:ascii="Courier New" w:cs="Courier New" w:eastAsia="Courier New" w:hAnsi="Courier New"/>
          <w:sz w:val="18"/>
          <w:szCs w:val="18"/>
          <w:color w:val="auto"/>
        </w:rPr>
        <w:t>share*</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8"/>
          <w:szCs w:val="18"/>
          <w:color w:val="auto"/>
        </w:rPr>
        <w:t>fee*</w:t>
      </w:r>
    </w:p>
    <w:p>
      <w:pPr>
        <w:sectPr>
          <w:pgSz w:w="11900" w:h="16880" w:orient="portrait"/>
          <w:cols w:equalWidth="0" w:num="1">
            <w:col w:w="10219"/>
          </w:cols>
          <w:pgMar w:left="240" w:top="649" w:right="1440" w:bottom="0" w:gutter="0" w:footer="0" w:header="0"/>
          <w:type w:val="continuous"/>
        </w:sectPr>
      </w:pP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20"/>
                <w:szCs w:val="20"/>
                <w:color w:val="auto"/>
              </w:rPr>
            </w:pPr>
            <w:r>
              <w:rPr>
                <w:rFonts w:ascii="Courier New" w:cs="Courier New" w:eastAsia="Courier New" w:hAnsi="Courier New"/>
                <w:sz w:val="18"/>
                <w:szCs w:val="18"/>
                <w:color w:val="auto"/>
              </w:rPr>
              <w:t>Common Stock ($1 par value)</w:t>
            </w:r>
          </w:p>
        </w:tc>
        <w:tc>
          <w:tcPr>
            <w:tcW w:w="13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350,000</w:t>
            </w:r>
          </w:p>
        </w:tc>
        <w:tc>
          <w:tcPr>
            <w:tcW w:w="13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$90.3125</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$31,609,375</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$9,578.60</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24" w:lineRule="exact"/>
        <w:rPr>
          <w:sz w:val="24"/>
          <w:szCs w:val="24"/>
          <w:color w:val="auto"/>
        </w:rPr>
      </w:pPr>
    </w:p>
    <w:p>
      <w:pPr>
        <w:jc w:val="both"/>
        <w:ind w:right="2319"/>
        <w:spacing w:after="0" w:line="237" w:lineRule="auto"/>
        <w:rPr>
          <w:sz w:val="20"/>
          <w:szCs w:val="20"/>
          <w:color w:val="auto"/>
        </w:rPr>
      </w:pPr>
      <w:r>
        <w:rPr>
          <w:rFonts w:ascii="Courier New" w:cs="Courier New" w:eastAsia="Courier New" w:hAnsi="Courier New"/>
          <w:sz w:val="18"/>
          <w:szCs w:val="18"/>
          <w:color w:val="auto"/>
        </w:rPr>
        <w:t>*Computed on the basis of the average of the high and low prices for Common Stock on July 8, 1997, which is used as the estimated offering price solely for the purpose of determining the registration fee in accordance with Rule 457 under the Securities Act of 1933.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4"/>
          <w:szCs w:val="24"/>
          <w:color w:val="auto"/>
        </w:rPr>
      </w:pPr>
    </w:p>
    <w:p>
      <w:pPr>
        <w:spacing w:after="0" w:line="200" w:lineRule="exact"/>
        <w:rPr>
          <w:sz w:val="24"/>
          <w:szCs w:val="24"/>
          <w:color w:val="auto"/>
        </w:rPr>
      </w:pPr>
    </w:p>
    <w:p>
      <w:pPr>
        <w:spacing w:after="0" w:line="229" w:lineRule="exact"/>
        <w:rPr>
          <w:sz w:val="24"/>
          <w:szCs w:val="24"/>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The contents of the Company's previously filed Registration Statement on Form S-8, File No. 33-61154, covering shares of Texas Instruments Incorporated common stock, par value $1.00, issuable under the Texas Instruments Long-Term Incentive Plan, is hereby incorporated by reference herein.</w:t>
      </w:r>
    </w:p>
    <w:p>
      <w:pPr>
        <w:spacing w:after="0" w:line="17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4"/>
          <w:szCs w:val="24"/>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w:t>
      </w:r>
    </w:p>
    <w:p>
      <w:pPr>
        <w:sectPr>
          <w:pgSz w:w="11900" w:h="16880" w:orient="portrait"/>
          <w:cols w:equalWidth="0" w:num="1">
            <w:col w:w="10219"/>
          </w:cols>
          <w:pgMar w:left="240" w:top="649" w:right="1440" w:bottom="0" w:gutter="0" w:footer="0" w:header="0"/>
          <w:type w:val="continuous"/>
        </w:sectPr>
      </w:pPr>
    </w:p>
    <w:bookmarkStart w:id="1" w:name="page2"/>
    <w:bookmarkEnd w:id="1"/>
    <w:p>
      <w:pPr>
        <w:ind w:right="2619"/>
        <w:spacing w:after="0" w:line="235" w:lineRule="auto"/>
        <w:rPr>
          <w:sz w:val="20"/>
          <w:szCs w:val="20"/>
          <w:color w:val="auto"/>
        </w:rPr>
      </w:pPr>
      <w:r>
        <w:rPr>
          <w:rFonts w:ascii="Courier New" w:cs="Courier New" w:eastAsia="Courier New" w:hAnsi="Courier New"/>
          <w:sz w:val="18"/>
          <w:szCs w:val="18"/>
          <w:color w:val="auto"/>
        </w:rPr>
        <w:t>authorized, in the City of Dallas and State of Texas, on the 15th day of July, 1997.</w:t>
      </w:r>
    </w:p>
    <w:p>
      <w:pPr>
        <w:spacing w:after="0" w:line="20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TEXAS INSTRUMENTS INCORPORATED</w:t>
      </w:r>
    </w:p>
    <w:p>
      <w:pPr>
        <w:ind w:left="4440"/>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By:/s/ WILLIAM A. AYLESWORTH</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William A. Aylesworth</w:t>
      </w:r>
    </w:p>
    <w:p>
      <w:pPr>
        <w:spacing w:after="0" w:line="4" w:lineRule="exact"/>
        <w:rPr>
          <w:sz w:val="20"/>
          <w:szCs w:val="20"/>
          <w:color w:val="auto"/>
        </w:rPr>
      </w:pPr>
    </w:p>
    <w:p>
      <w:pPr>
        <w:ind w:left="4860"/>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and Chief Financial Officer</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indicated on the 15th day of July, 1997.</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ind w:right="240"/>
        <w:spacing w:after="0"/>
        <w:rPr>
          <w:sz w:val="20"/>
          <w:szCs w:val="20"/>
          <w:color w:val="auto"/>
        </w:rPr>
      </w:pPr>
      <w:r>
        <w:rPr>
          <w:rFonts w:ascii="Courier New" w:cs="Courier New" w:eastAsia="Courier New" w:hAnsi="Courier New"/>
          <w:sz w:val="18"/>
          <w:szCs w:val="18"/>
          <w:color w:val="auto"/>
        </w:rPr>
        <w:t>Signature</w:t>
      </w:r>
    </w:p>
    <w:p>
      <w:pPr>
        <w:spacing w:after="0" w:line="4"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Title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4140" w:space="720"/>
            <w:col w:w="5359"/>
          </w:cols>
          <w:pgMar w:left="240" w:top="142" w:right="1440" w:bottom="0" w:gutter="0" w:footer="0" w:header="0"/>
          <w:type w:val="continuous"/>
        </w:sectPr>
      </w:pPr>
    </w:p>
    <w:p>
      <w:pPr>
        <w:spacing w:after="0" w:line="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R. ADAMS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James R. Adams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Director</w:t>
      </w:r>
    </w:p>
    <w:p>
      <w:pPr>
        <w:spacing w:after="0" w:line="200" w:lineRule="exact"/>
        <w:rPr>
          <w:sz w:val="20"/>
          <w:szCs w:val="20"/>
          <w:color w:val="auto"/>
        </w:rPr>
      </w:pPr>
    </w:p>
    <w:p>
      <w:pPr>
        <w:sectPr>
          <w:pgSz w:w="11900" w:h="16838" w:orient="portrait"/>
          <w:cols w:equalWidth="0" w:num="2">
            <w:col w:w="4660" w:space="720"/>
            <w:col w:w="4839"/>
          </w:cols>
          <w:pgMar w:left="240" w:top="142" w:right="1440" w:bottom="0" w:gutter="0" w:footer="0" w:header="0"/>
          <w:type w:val="continuous"/>
        </w:sectPr>
      </w:pPr>
    </w:p>
    <w:p>
      <w:pPr>
        <w:spacing w:after="0" w:line="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*DAVID L. BOREN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L. Boren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*JAMES B. BUSEY IV</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James B. Busey IV</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*THOMAS J. ENGIBOUS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Thomas J. Engibous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Chief Executive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Officer; Director</w:t>
      </w:r>
    </w:p>
    <w:p>
      <w:pPr>
        <w:spacing w:after="0" w:line="200" w:lineRule="exact"/>
        <w:rPr>
          <w:sz w:val="20"/>
          <w:szCs w:val="20"/>
          <w:color w:val="auto"/>
        </w:rPr>
      </w:pPr>
    </w:p>
    <w:p>
      <w:pPr>
        <w:sectPr>
          <w:pgSz w:w="11900" w:h="16838" w:orient="portrait"/>
          <w:cols w:equalWidth="0" w:num="2">
            <w:col w:w="4440" w:space="720"/>
            <w:col w:w="5059"/>
          </w:cols>
          <w:pgMar w:left="24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Gerald W. Fronterhouse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David R. Goode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*WAYNE R. SANDERS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Wayne R. Sanders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*GLORIA M. SHATTO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Gloria M. Shatto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P. WEBER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William P. Weber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Chairman; Director</w:t>
      </w:r>
    </w:p>
    <w:p>
      <w:pPr>
        <w:spacing w:after="0" w:line="419" w:lineRule="exact"/>
        <w:rPr>
          <w:sz w:val="20"/>
          <w:szCs w:val="20"/>
          <w:color w:val="auto"/>
        </w:rPr>
      </w:pPr>
    </w:p>
    <w:p>
      <w:pPr>
        <w:sectPr>
          <w:pgSz w:w="11900" w:h="16838" w:orient="portrait"/>
          <w:cols w:equalWidth="0" w:num="2">
            <w:col w:w="4660" w:space="720"/>
            <w:col w:w="4839"/>
          </w:cols>
          <w:pgMar w:left="240" w:top="142" w:right="1440" w:bottom="0" w:gutter="0" w:footer="0" w:header="0"/>
          <w:type w:val="continuous"/>
        </w:sectPr>
      </w:pP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*CLAYTON K. YEUTTER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Clayton K. Yeutter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w:t>
      </w:r>
    </w:p>
    <w:p>
      <w:pPr>
        <w:spacing w:after="0" w:line="419" w:lineRule="exact"/>
        <w:rPr>
          <w:sz w:val="20"/>
          <w:szCs w:val="20"/>
          <w:color w:val="auto"/>
        </w:rPr>
      </w:pPr>
    </w:p>
    <w:p>
      <w:pPr>
        <w:sectPr>
          <w:pgSz w:w="11900" w:h="16838" w:orient="portrait"/>
          <w:cols w:equalWidth="0" w:num="2">
            <w:col w:w="5400" w:space="720"/>
            <w:col w:w="4099"/>
          </w:cols>
          <w:pgMar w:left="240" w:top="142" w:right="1440" w:bottom="0" w:gutter="0" w:footer="0" w:header="0"/>
          <w:type w:val="continuous"/>
        </w:sectPr>
      </w:pP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 WILLIAM A. AYLESWORTH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William A. Aylesworth</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Senior Vice President; Treasurer;</w:t>
      </w:r>
    </w:p>
    <w:p>
      <w:pPr>
        <w:spacing w:after="0" w:line="16" w:lineRule="exact"/>
        <w:rPr>
          <w:sz w:val="20"/>
          <w:szCs w:val="20"/>
          <w:color w:val="auto"/>
        </w:rPr>
      </w:pPr>
    </w:p>
    <w:p>
      <w:pPr>
        <w:ind w:left="300"/>
        <w:spacing w:after="0"/>
        <w:rPr>
          <w:sz w:val="20"/>
          <w:szCs w:val="20"/>
          <w:color w:val="auto"/>
        </w:rPr>
      </w:pPr>
      <w:r>
        <w:rPr>
          <w:rFonts w:ascii="Courier New" w:cs="Courier New" w:eastAsia="Courier New" w:hAnsi="Courier New"/>
          <w:sz w:val="18"/>
          <w:szCs w:val="18"/>
          <w:color w:val="auto"/>
        </w:rPr>
        <w:t>Chief Financial Officer;</w:t>
      </w:r>
    </w:p>
    <w:p>
      <w:pPr>
        <w:ind w:left="300"/>
        <w:spacing w:after="0" w:line="238" w:lineRule="auto"/>
        <w:rPr>
          <w:sz w:val="20"/>
          <w:szCs w:val="20"/>
          <w:color w:val="auto"/>
        </w:rPr>
      </w:pPr>
      <w:r>
        <w:rPr>
          <w:rFonts w:ascii="Courier New" w:cs="Courier New" w:eastAsia="Courier New" w:hAnsi="Courier New"/>
          <w:sz w:val="18"/>
          <w:szCs w:val="18"/>
          <w:color w:val="auto"/>
        </w:rPr>
        <w:t>Chief Accounting Officer</w:t>
      </w:r>
    </w:p>
    <w:p>
      <w:pPr>
        <w:spacing w:after="0" w:line="200" w:lineRule="exact"/>
        <w:rPr>
          <w:sz w:val="20"/>
          <w:szCs w:val="20"/>
          <w:color w:val="auto"/>
        </w:rPr>
      </w:pPr>
    </w:p>
    <w:p>
      <w:pPr>
        <w:sectPr>
          <w:pgSz w:w="11900" w:h="16838" w:orient="portrait"/>
          <w:cols w:equalWidth="0" w:num="2">
            <w:col w:w="4140" w:space="720"/>
            <w:col w:w="5359"/>
          </w:cols>
          <w:pgMar w:left="240" w:top="142" w:right="1440" w:bottom="0" w:gutter="0" w:footer="0" w:header="0"/>
          <w:type w:val="continuous"/>
        </w:sect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WILLIAM A. AYLESWORTH</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William A. Aylesworth</w:t>
      </w:r>
    </w:p>
    <w:p>
      <w:pPr>
        <w:ind w:left="116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142" w:right="1440" w:bottom="0" w:gutter="0" w:footer="0" w:header="0"/>
          <w:type w:val="continuous"/>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238" w:lineRule="auto"/>
        <w:rPr>
          <w:sz w:val="20"/>
          <w:szCs w:val="20"/>
          <w:color w:val="auto"/>
        </w:rPr>
      </w:pPr>
      <w:r>
        <w:rPr>
          <w:rFonts w:ascii="Courier New" w:cs="Courier New" w:eastAsia="Courier New" w:hAnsi="Courier New"/>
          <w:sz w:val="18"/>
          <w:szCs w:val="18"/>
          <w:color w:val="auto"/>
        </w:rPr>
        <w:t>Number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2340" w:space="720"/>
            <w:col w:w="7159"/>
          </w:cols>
          <w:pgMar w:left="240" w:top="142" w:right="1440" w:bottom="0" w:gutter="0" w:footer="0" w:header="0"/>
          <w:type w:val="continuous"/>
        </w:sectPr>
      </w:pPr>
    </w:p>
    <w:p>
      <w:pPr>
        <w:spacing w:after="0" w:line="24" w:lineRule="exact"/>
        <w:rPr>
          <w:sz w:val="20"/>
          <w:szCs w:val="20"/>
          <w:color w:val="auto"/>
        </w:rPr>
      </w:pPr>
    </w:p>
    <w:p>
      <w:pPr>
        <w:ind w:left="960" w:right="2099" w:hanging="952"/>
        <w:spacing w:after="0" w:line="235" w:lineRule="auto"/>
        <w:tabs>
          <w:tab w:leader="none" w:pos="9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of Amendment to Restated Certificate of Incorporation of the Registrant (incorporated by reference to Exhibit 3 to the</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960" w:right="2519"/>
        <w:spacing w:after="0" w:line="235" w:lineRule="auto"/>
        <w:rPr>
          <w:sz w:val="20"/>
          <w:szCs w:val="20"/>
          <w:color w:val="auto"/>
        </w:rPr>
      </w:pPr>
      <w:r>
        <w:rPr>
          <w:rFonts w:ascii="Courier New" w:cs="Courier New" w:eastAsia="Courier New" w:hAnsi="Courier New"/>
          <w:sz w:val="18"/>
          <w:szCs w:val="18"/>
          <w:color w:val="auto"/>
        </w:rPr>
        <w:t>Registrant's Quarterly Report on Form 10-Q for the quarter ended June 30, 1996).</w:t>
      </w:r>
    </w:p>
    <w:p>
      <w:pPr>
        <w:spacing w:after="0" w:line="203" w:lineRule="exact"/>
        <w:rPr>
          <w:sz w:val="20"/>
          <w:szCs w:val="20"/>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Opinion of Richard J. Agnich, Esq.</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23(a)</w:t>
      </w:r>
      <w:r>
        <w:rPr>
          <w:rFonts w:ascii="Courier New" w:cs="Courier New" w:eastAsia="Courier New" w:hAnsi="Courier New"/>
          <w:sz w:val="16"/>
          <w:szCs w:val="16"/>
          <w:color w:val="auto"/>
        </w:rPr>
        <w:t>Consent of Independent Auditors.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23(b)</w:t>
      </w:r>
      <w:r>
        <w:rPr>
          <w:rFonts w:ascii="Courier New" w:cs="Courier New" w:eastAsia="Courier New" w:hAnsi="Courier New"/>
          <w:sz w:val="16"/>
          <w:szCs w:val="16"/>
          <w:color w:val="auto"/>
        </w:rPr>
        <w:t>Consent of Richard J. Agnich, Esq. (included in Exhibit 5).</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24</w:t>
      </w:r>
      <w:r>
        <w:rPr>
          <w:rFonts w:ascii="Courier New" w:cs="Courier New" w:eastAsia="Courier New" w:hAnsi="Courier New"/>
          <w:sz w:val="16"/>
          <w:szCs w:val="16"/>
          <w:color w:val="auto"/>
        </w:rPr>
        <w:t>Powers of Attorney for the Directors of the Company.</w:t>
      </w:r>
    </w:p>
    <w:p>
      <w:pPr>
        <w:sectPr>
          <w:pgSz w:w="11900" w:h="16838" w:orient="portrait"/>
          <w:cols w:equalWidth="0" w:num="1">
            <w:col w:w="10219"/>
          </w:cols>
          <w:pgMar w:left="240" w:top="142" w:right="1440" w:bottom="1440" w:gutter="0" w:footer="0" w:header="0"/>
        </w:sectPr>
      </w:pPr>
    </w:p>
    <w:bookmarkStart w:id="3" w:name="page4"/>
    <w:bookmarkEnd w:id="3"/>
    <w:p>
      <w:pPr>
        <w:jc w:val="right"/>
        <w:ind w:right="1999"/>
        <w:spacing w:after="0"/>
        <w:rPr>
          <w:sz w:val="20"/>
          <w:szCs w:val="20"/>
          <w:color w:val="auto"/>
        </w:rPr>
      </w:pPr>
      <w:r>
        <w:rPr>
          <w:rFonts w:ascii="Courier New" w:cs="Courier New" w:eastAsia="Courier New" w:hAnsi="Courier New"/>
          <w:sz w:val="18"/>
          <w:szCs w:val="18"/>
          <w:color w:val="auto"/>
        </w:rPr>
        <w:t>EXHIBIT 5</w:t>
      </w:r>
    </w:p>
    <w:p>
      <w:pPr>
        <w:spacing w:after="0" w:line="4"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July 15,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of Directors</w:t>
      </w:r>
    </w:p>
    <w:p>
      <w:pPr>
        <w:spacing w:after="0" w:line="238" w:lineRule="auto"/>
        <w:rPr>
          <w:sz w:val="20"/>
          <w:szCs w:val="20"/>
          <w:color w:val="auto"/>
        </w:rPr>
      </w:pPr>
      <w:r>
        <w:rPr>
          <w:rFonts w:ascii="Courier New" w:cs="Courier New" w:eastAsia="Courier New" w:hAnsi="Courier New"/>
          <w:sz w:val="18"/>
          <w:szCs w:val="18"/>
          <w:color w:val="auto"/>
        </w:rPr>
        <w:t>Texas Instruments Incorporated</w:t>
      </w:r>
    </w:p>
    <w:p>
      <w:pPr>
        <w:spacing w:after="0"/>
        <w:rPr>
          <w:sz w:val="20"/>
          <w:szCs w:val="20"/>
          <w:color w:val="auto"/>
        </w:rPr>
      </w:pPr>
      <w:r>
        <w:rPr>
          <w:rFonts w:ascii="Courier New" w:cs="Courier New" w:eastAsia="Courier New" w:hAnsi="Courier New"/>
          <w:sz w:val="18"/>
          <w:szCs w:val="18"/>
          <w:color w:val="auto"/>
        </w:rPr>
        <w:t>13500 North Central Expressway</w:t>
      </w:r>
    </w:p>
    <w:p>
      <w:pPr>
        <w:spacing w:after="0" w:line="237" w:lineRule="auto"/>
        <w:tabs>
          <w:tab w:leader="none" w:pos="1560" w:val="left"/>
        </w:tabs>
        <w:rPr>
          <w:sz w:val="20"/>
          <w:szCs w:val="20"/>
          <w:color w:val="auto"/>
        </w:rPr>
      </w:pPr>
      <w:r>
        <w:rPr>
          <w:rFonts w:ascii="Courier New" w:cs="Courier New" w:eastAsia="Courier New" w:hAnsi="Courier New"/>
          <w:sz w:val="18"/>
          <w:szCs w:val="18"/>
          <w:color w:val="auto"/>
        </w:rPr>
        <w:t>Dallas, Texas</w:t>
        <w:tab/>
        <w:t>75265</w:t>
      </w:r>
    </w:p>
    <w:p>
      <w:pPr>
        <w:spacing w:after="0" w:line="202" w:lineRule="exact"/>
        <w:rPr>
          <w:sz w:val="20"/>
          <w:szCs w:val="20"/>
          <w:color w:val="auto"/>
        </w:rPr>
      </w:pPr>
    </w:p>
    <w:p>
      <w:pPr>
        <w:ind w:left="540"/>
        <w:spacing w:after="0"/>
        <w:tabs>
          <w:tab w:leader="none" w:pos="1260" w:val="left"/>
        </w:tabs>
        <w:rPr>
          <w:sz w:val="20"/>
          <w:szCs w:val="20"/>
          <w:color w:val="auto"/>
        </w:rPr>
      </w:pPr>
      <w:r>
        <w:rPr>
          <w:rFonts w:ascii="Courier New" w:cs="Courier New" w:eastAsia="Courier New" w:hAnsi="Courier New"/>
          <w:sz w:val="18"/>
          <w:szCs w:val="18"/>
          <w:color w:val="auto"/>
        </w:rPr>
        <w:t>Re:</w:t>
      </w:r>
      <w:r>
        <w:rPr>
          <w:sz w:val="20"/>
          <w:szCs w:val="20"/>
          <w:color w:val="auto"/>
        </w:rPr>
        <w:tab/>
      </w:r>
      <w:r>
        <w:rPr>
          <w:rFonts w:ascii="Courier New" w:cs="Courier New" w:eastAsia="Courier New" w:hAnsi="Courier New"/>
          <w:sz w:val="18"/>
          <w:szCs w:val="18"/>
          <w:color w:val="auto"/>
        </w:rPr>
        <w:t>Texas Instruments Incorporated</w:t>
      </w:r>
    </w:p>
    <w:p>
      <w:pPr>
        <w:ind w:left="1280"/>
        <w:spacing w:after="0" w:line="238" w:lineRule="auto"/>
        <w:rPr>
          <w:sz w:val="20"/>
          <w:szCs w:val="20"/>
          <w:color w:val="auto"/>
        </w:rPr>
      </w:pPr>
      <w:r>
        <w:rPr>
          <w:rFonts w:ascii="Courier New" w:cs="Courier New" w:eastAsia="Courier New" w:hAnsi="Courier New"/>
          <w:sz w:val="18"/>
          <w:szCs w:val="18"/>
          <w:color w:val="auto"/>
        </w:rPr>
        <w:t>Registration Statement (Form S-8)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Gentlemen:</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opinion of counsel is given in connection with a Registration Statement (Form S-8) being filed by you with the Securities and Exchange Commission relating to 350,000 shares of common stock of Texas Instruments Incorporated ("TI") to be issued pursuant to awards granted under the Texas Instruments Long-Term Incentive Plan (the "Plan").</w:t>
      </w:r>
    </w:p>
    <w:p>
      <w:pPr>
        <w:spacing w:after="0" w:line="209"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 am pleased to advise that the 350,000 shares of common stock of TI, when issued and delivered in accordance with the terms of the Plan and applicable Delaware General Corporation Law, will be duly authorized, validly issued, fully paid and nonassessable.</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 hereby consent to the use of this opinion as an exhibit to the above-referenced Registration Statement.</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Sincerely,</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RICHARD J. AGNICH</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Richard J. Agnich</w:t>
      </w:r>
    </w:p>
    <w:p>
      <w:pPr>
        <w:ind w:left="3800"/>
        <w:spacing w:after="0" w:line="238" w:lineRule="auto"/>
        <w:rPr>
          <w:sz w:val="20"/>
          <w:szCs w:val="20"/>
          <w:color w:val="auto"/>
        </w:rPr>
      </w:pPr>
      <w:r>
        <w:rPr>
          <w:rFonts w:ascii="Courier New" w:cs="Courier New" w:eastAsia="Courier New" w:hAnsi="Courier New"/>
          <w:sz w:val="18"/>
          <w:szCs w:val="18"/>
          <w:color w:val="auto"/>
        </w:rPr>
        <w:t>Senior Vice President, Secretary</w:t>
      </w:r>
    </w:p>
    <w:p>
      <w:pPr>
        <w:ind w:left="3800"/>
        <w:spacing w:after="0"/>
        <w:rPr>
          <w:sz w:val="20"/>
          <w:szCs w:val="20"/>
          <w:color w:val="auto"/>
        </w:rPr>
      </w:pPr>
      <w:r>
        <w:rPr>
          <w:rFonts w:ascii="Courier New" w:cs="Courier New" w:eastAsia="Courier New" w:hAnsi="Courier New"/>
          <w:sz w:val="18"/>
          <w:szCs w:val="18"/>
          <w:color w:val="auto"/>
        </w:rPr>
        <w:t>and General Counsel</w:t>
      </w:r>
    </w:p>
    <w:p>
      <w:pPr>
        <w:sectPr>
          <w:pgSz w:w="11900" w:h="16838" w:orient="portrait"/>
          <w:cols w:equalWidth="0" w:num="1">
            <w:col w:w="10219"/>
          </w:cols>
          <w:pgMar w:left="240" w:top="136" w:right="1440" w:bottom="1440" w:gutter="0" w:footer="0" w:header="0"/>
        </w:sectPr>
      </w:pPr>
    </w:p>
    <w:bookmarkStart w:id="4" w:name="page5"/>
    <w:bookmarkEnd w:id="4"/>
    <w:p>
      <w:pPr>
        <w:ind w:left="6740"/>
        <w:spacing w:after="0"/>
        <w:rPr>
          <w:sz w:val="20"/>
          <w:szCs w:val="20"/>
          <w:color w:val="auto"/>
        </w:rPr>
      </w:pPr>
      <w:r>
        <w:rPr>
          <w:rFonts w:ascii="Courier New" w:cs="Courier New" w:eastAsia="Courier New" w:hAnsi="Courier New"/>
          <w:sz w:val="18"/>
          <w:szCs w:val="18"/>
          <w:color w:val="auto"/>
        </w:rPr>
        <w:t>EXHIBIT 23(a)</w:t>
      </w:r>
    </w:p>
    <w:p>
      <w:pPr>
        <w:ind w:left="674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(Form S-8) pertaining to the Texas Instruments Long-Term Incentive Plan of our report dated January 22, 1997, with respect to the consolidated financial statements of Texas Instruments Incorporated incorporated by reference in its Annual Report (Form 10-K) for the year ended December 31, 1996 and the related financial statement schedule included therein,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/s/ ERNST &amp; YOUNG LLP</w:t>
      </w:r>
    </w:p>
    <w:p>
      <w:pPr>
        <w:ind w:left="4440"/>
        <w:spacing w:after="0" w:line="238" w:lineRule="auto"/>
        <w:rPr>
          <w:sz w:val="20"/>
          <w:szCs w:val="20"/>
          <w:color w:val="auto"/>
        </w:rPr>
      </w:pPr>
      <w:r>
        <w:rPr>
          <w:rFonts w:ascii="Courier New" w:cs="Courier New" w:eastAsia="Courier New" w:hAnsi="Courier New"/>
          <w:sz w:val="18"/>
          <w:szCs w:val="18"/>
          <w:color w:val="auto"/>
        </w:rPr>
        <w:t>----------------------</w:t>
      </w:r>
    </w:p>
    <w:p>
      <w:pPr>
        <w:jc w:val="center"/>
        <w:ind w:right="-440"/>
        <w:spacing w:after="0"/>
        <w:rPr>
          <w:sz w:val="20"/>
          <w:szCs w:val="20"/>
          <w:color w:val="auto"/>
        </w:rPr>
      </w:pPr>
      <w:r>
        <w:rPr>
          <w:rFonts w:ascii="Courier New" w:cs="Courier New" w:eastAsia="Courier New" w:hAnsi="Courier New"/>
          <w:sz w:val="18"/>
          <w:szCs w:val="18"/>
          <w:color w:val="auto"/>
        </w:rPr>
        <w:t>Ernst &amp; Young LLP</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July 14, 1997</w:t>
      </w:r>
    </w:p>
    <w:p>
      <w:pPr>
        <w:spacing w:after="0" w:line="238" w:lineRule="auto"/>
        <w:rPr>
          <w:sz w:val="20"/>
          <w:szCs w:val="20"/>
          <w:color w:val="auto"/>
        </w:rPr>
      </w:pPr>
      <w:r>
        <w:rPr>
          <w:rFonts w:ascii="Courier New" w:cs="Courier New" w:eastAsia="Courier New" w:hAnsi="Courier New"/>
          <w:sz w:val="18"/>
          <w:szCs w:val="18"/>
          <w:color w:val="auto"/>
        </w:rPr>
        <w:t>Dallas, Texas</w:t>
      </w:r>
    </w:p>
    <w:p>
      <w:pPr>
        <w:sectPr>
          <w:pgSz w:w="11900" w:h="16838" w:orient="portrait"/>
          <w:cols w:equalWidth="0" w:num="1">
            <w:col w:w="10219"/>
          </w:cols>
          <w:pgMar w:left="240" w:top="136" w:right="1440" w:bottom="1440" w:gutter="0" w:footer="0" w:header="0"/>
        </w:sectPr>
      </w:pPr>
    </w:p>
    <w:bookmarkStart w:id="5" w:name="page6"/>
    <w:bookmarkEnd w:id="5"/>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R. ADAMS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James R. Adams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w:t>
      </w:r>
    </w:p>
    <w:p>
      <w:pPr>
        <w:sectPr>
          <w:pgSz w:w="11900" w:h="16838" w:orient="portrait"/>
          <w:cols w:equalWidth="0" w:num="1">
            <w:col w:w="10219"/>
          </w:cols>
          <w:pgMar w:left="240" w:top="136" w:right="1440" w:bottom="0" w:gutter="0" w:footer="0" w:header="0"/>
        </w:sectPr>
      </w:pPr>
    </w:p>
    <w:bookmarkStart w:id="6" w:name="page7"/>
    <w:bookmarkEnd w:id="6"/>
    <w:p>
      <w:pPr>
        <w:ind w:right="2199"/>
        <w:spacing w:after="0" w:line="237" w:lineRule="auto"/>
        <w:rPr>
          <w:sz w:val="20"/>
          <w:szCs w:val="20"/>
          <w:color w:val="auto"/>
        </w:rPr>
      </w:pPr>
      <w:r>
        <w:rPr>
          <w:rFonts w:ascii="Courier New" w:cs="Courier New" w:eastAsia="Courier New" w:hAnsi="Courier New"/>
          <w:sz w:val="18"/>
          <w:szCs w:val="18"/>
          <w:color w:val="auto"/>
        </w:rPr>
        <w:t>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7th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DAVID L. BOREN</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320"/>
        <w:spacing w:after="0"/>
        <w:rPr>
          <w:sz w:val="20"/>
          <w:szCs w:val="20"/>
          <w:color w:val="auto"/>
        </w:rPr>
      </w:pPr>
      <w:r>
        <w:rPr>
          <w:rFonts w:ascii="Courier New" w:cs="Courier New" w:eastAsia="Courier New" w:hAnsi="Courier New"/>
          <w:sz w:val="18"/>
          <w:szCs w:val="18"/>
          <w:color w:val="auto"/>
        </w:rPr>
        <w:t>David L. Boren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JAMES B. BUSEY IV</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James B. Busey IV</w:t>
      </w:r>
    </w:p>
    <w:p>
      <w:pPr>
        <w:sectPr>
          <w:pgSz w:w="11900" w:h="16838" w:orient="portrait"/>
          <w:cols w:equalWidth="0" w:num="1">
            <w:col w:w="10219"/>
          </w:cols>
          <w:pgMar w:left="240" w:top="142" w:right="1440" w:bottom="1440" w:gutter="0" w:footer="0" w:header="0"/>
        </w:sectPr>
      </w:pPr>
    </w:p>
    <w:bookmarkStart w:id="7" w:name="page8"/>
    <w:bookmarkEnd w:id="7"/>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70"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RICHARD J. AGNICH and WILLIAM A. AYLESWORTH,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w:t>
      </w:r>
    </w:p>
    <w:p>
      <w:pPr>
        <w:spacing w:after="0" w:line="187" w:lineRule="exact"/>
        <w:rPr>
          <w:sz w:val="20"/>
          <w:szCs w:val="20"/>
          <w:color w:val="auto"/>
        </w:rPr>
      </w:pPr>
    </w:p>
    <w:p>
      <w:pPr>
        <w:ind w:right="1999" w:firstLine="105"/>
        <w:spacing w:after="0" w:line="270" w:lineRule="auto"/>
        <w:rPr>
          <w:sz w:val="20"/>
          <w:szCs w:val="20"/>
          <w:color w:val="auto"/>
        </w:rPr>
      </w:pPr>
      <w:r>
        <w:rPr>
          <w:rFonts w:ascii="Courier New" w:cs="Courier New" w:eastAsia="Courier New" w:hAnsi="Courier New"/>
          <w:sz w:val="16"/>
          <w:szCs w:val="16"/>
          <w:color w:val="auto"/>
        </w:rPr>
        <w:t>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39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THOMAS J. ENGIBOUS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Thomas J. Engibous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w:t>
      </w:r>
    </w:p>
    <w:p>
      <w:pPr>
        <w:sectPr>
          <w:pgSz w:w="11900" w:h="16838" w:orient="portrait"/>
          <w:cols w:equalWidth="0" w:num="1">
            <w:col w:w="10219"/>
          </w:cols>
          <w:pgMar w:left="240" w:top="339" w:right="1440" w:bottom="0" w:gutter="0" w:footer="0" w:header="0"/>
        </w:sectPr>
      </w:pPr>
    </w:p>
    <w:bookmarkStart w:id="8" w:name="page9"/>
    <w:bookmarkEnd w:id="8"/>
    <w:p>
      <w:pPr>
        <w:ind w:right="1999"/>
        <w:spacing w:after="0" w:line="237" w:lineRule="auto"/>
        <w:rPr>
          <w:sz w:val="20"/>
          <w:szCs w:val="20"/>
          <w:color w:val="auto"/>
        </w:rPr>
      </w:pPr>
      <w:r>
        <w:rPr>
          <w:rFonts w:ascii="Courier New" w:cs="Courier New" w:eastAsia="Courier New" w:hAnsi="Courier New"/>
          <w:sz w:val="18"/>
          <w:szCs w:val="18"/>
          <w:color w:val="auto"/>
        </w:rPr>
        <w:t>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1"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3rd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WAYNE R. SANDERS</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Wayne R. Sanders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her true and lawful attorneys-in-fact and agents, with full and several power of substitution, for her and in her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she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GLORIA M. SHATTO</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Gloria M. Shatto</w:t>
      </w:r>
    </w:p>
    <w:p>
      <w:pPr>
        <w:sectPr>
          <w:pgSz w:w="11900" w:h="16838" w:orient="portrait"/>
          <w:cols w:equalWidth="0" w:num="1">
            <w:col w:w="10219"/>
          </w:cols>
          <w:pgMar w:left="240" w:top="142" w:right="1440" w:bottom="1440" w:gutter="0" w:footer="0" w:header="0"/>
        </w:sectPr>
      </w:pPr>
    </w:p>
    <w:bookmarkStart w:id="9" w:name="page10"/>
    <w:bookmarkEnd w:id="9"/>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4" w:lineRule="exact"/>
        <w:rPr>
          <w:sz w:val="20"/>
          <w:szCs w:val="20"/>
          <w:color w:val="auto"/>
        </w:rPr>
      </w:pPr>
    </w:p>
    <w:p>
      <w:pPr>
        <w:ind w:right="2099" w:firstLine="632"/>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P. WEBER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William P. Weber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RICHARD J. AGNICH and WILLIAM A. AYLESWORTH, and each of them, with full power to act without the others,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w:t>
      </w:r>
    </w:p>
    <w:p>
      <w:pPr>
        <w:sectPr>
          <w:pgSz w:w="11900" w:h="16838" w:orient="portrait"/>
          <w:cols w:equalWidth="0" w:num="1">
            <w:col w:w="10219"/>
          </w:cols>
          <w:pgMar w:left="240" w:top="1149" w:right="1440" w:bottom="0" w:gutter="0" w:footer="0" w:header="0"/>
        </w:sectPr>
      </w:pPr>
    </w:p>
    <w:bookmarkStart w:id="10" w:name="page11"/>
    <w:bookmarkEnd w:id="10"/>
    <w:p>
      <w:pPr>
        <w:ind w:right="1999"/>
        <w:spacing w:after="0" w:line="237" w:lineRule="auto"/>
        <w:rPr>
          <w:sz w:val="20"/>
          <w:szCs w:val="20"/>
          <w:color w:val="auto"/>
        </w:rPr>
      </w:pPr>
      <w:r>
        <w:rPr>
          <w:rFonts w:ascii="Courier New" w:cs="Courier New" w:eastAsia="Courier New" w:hAnsi="Courier New"/>
          <w:sz w:val="18"/>
          <w:szCs w:val="18"/>
          <w:color w:val="auto"/>
        </w:rPr>
        <w:t>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15"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2nd day of July, 1997.</w:t>
      </w:r>
    </w:p>
    <w:p>
      <w:pPr>
        <w:spacing w:after="0" w:line="200" w:lineRule="exact"/>
        <w:rPr>
          <w:sz w:val="20"/>
          <w:szCs w:val="20"/>
          <w:color w:val="auto"/>
        </w:rPr>
      </w:pPr>
    </w:p>
    <w:p>
      <w:pPr>
        <w:spacing w:after="0" w:line="205"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CLAYTON K. YEUTTER</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ind w:left="4540"/>
        <w:spacing w:after="0"/>
        <w:rPr>
          <w:sz w:val="20"/>
          <w:szCs w:val="20"/>
          <w:color w:val="auto"/>
        </w:rPr>
      </w:pPr>
      <w:r>
        <w:rPr>
          <w:rFonts w:ascii="Courier New" w:cs="Courier New" w:eastAsia="Courier New" w:hAnsi="Courier New"/>
          <w:sz w:val="18"/>
          <w:szCs w:val="18"/>
          <w:color w:val="auto"/>
        </w:rPr>
        <w:t>Clayton K. Yeutter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7060"/>
        <w:spacing w:after="0"/>
        <w:rPr>
          <w:sz w:val="20"/>
          <w:szCs w:val="20"/>
          <w:color w:val="auto"/>
        </w:rPr>
      </w:pPr>
      <w:r>
        <w:rPr>
          <w:rFonts w:ascii="Courier New" w:cs="Courier New" w:eastAsia="Courier New" w:hAnsi="Courier New"/>
          <w:sz w:val="18"/>
          <w:szCs w:val="18"/>
          <w:color w:val="auto"/>
        </w:rPr>
        <w:t>EXHIBIT 24</w:t>
      </w:r>
    </w:p>
    <w:p>
      <w:pPr>
        <w:ind w:left="6960"/>
        <w:spacing w:after="0" w:line="238" w:lineRule="auto"/>
        <w:rPr>
          <w:sz w:val="20"/>
          <w:szCs w:val="20"/>
          <w:color w:val="auto"/>
        </w:rPr>
      </w:pPr>
      <w:r>
        <w:rPr>
          <w:rFonts w:ascii="Courier New" w:cs="Courier New" w:eastAsia="Courier New" w:hAnsi="Courier New"/>
          <w:sz w:val="18"/>
          <w:szCs w:val="18"/>
          <w:color w:val="auto"/>
        </w:rPr>
        <w:t>----------</w:t>
      </w:r>
    </w:p>
    <w:p>
      <w:pPr>
        <w:ind w:left="32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69" w:lineRule="auto"/>
        <w:rPr>
          <w:sz w:val="20"/>
          <w:szCs w:val="20"/>
          <w:color w:val="auto"/>
        </w:rPr>
      </w:pPr>
      <w:r>
        <w:rPr>
          <w:rFonts w:ascii="Courier New" w:cs="Courier New" w:eastAsia="Courier New" w:hAnsi="Courier New"/>
          <w:sz w:val="16"/>
          <w:szCs w:val="16"/>
          <w:color w:val="auto"/>
        </w:rPr>
        <w:t>KNOW ALL MEN BY THESE PRESENTS, that the undersigned constitutes and appoints JAMES R. ADAMS, THOMAS J. ENGIBOUS and RICHARD J. AGNICH, and each of them, with full power to act without the other, his true and lawful attorneys-in-fact and agents, with full and several power of substitution, for him and in his name, place and stead, in any and all capacities, to sign a Registration Statement on Form S-8 in connection with the registration of 350,000 shares of common stock of Texas Instruments Incorporated for issuance under the Texas Instruments Long-Term Incentive Plan, a Registration Statement on Form S-8 in connection with the registration of 5,000,000 shares of common stock of Texas Instruments Incorporated for issuance under the TI Employees 1997 Stock Purchase Plan, a Post-Effective Amendment No. 1 to a Registration Statement on Form S-8 in connection with shares of common stock of Texas Instruments Incorporated registered for issuance under the TI Employees 1988 Stock Option Purchase Plan and a Registration Statement on Form S-8 in connection with the registration of 100,000 shares of common stock of Texas Instruments Incorporated for issuance under the Texas Instruments Restricted Stock Unit Plan for Directors, and any or all amendments or supplements to such Registration Statements,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or any of them, or their or his substitutes, may lawfully do or cause to be done by virtue hereof.</w:t>
      </w:r>
    </w:p>
    <w:p>
      <w:pPr>
        <w:spacing w:after="0" w:line="200" w:lineRule="exact"/>
        <w:rPr>
          <w:sz w:val="20"/>
          <w:szCs w:val="20"/>
          <w:color w:val="auto"/>
        </w:rPr>
      </w:pPr>
    </w:p>
    <w:p>
      <w:pPr>
        <w:spacing w:after="0" w:line="395" w:lineRule="exact"/>
        <w:rPr>
          <w:sz w:val="20"/>
          <w:szCs w:val="20"/>
          <w:color w:val="auto"/>
        </w:rPr>
      </w:pPr>
    </w:p>
    <w:p>
      <w:pPr>
        <w:ind w:right="187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Power of Attorney on this 1st day of July,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WILLIAM A. AYLESWORTH</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William A. Aylesworth</w:t>
      </w:r>
    </w:p>
    <w:sectPr>
      <w:pgSz w:w="11900" w:h="16838" w:orient="portrait"/>
      <w:cols w:equalWidth="0" w:num="1">
        <w:col w:w="10219"/>
      </w:cols>
      <w:pgMar w:left="240" w:top="142" w:right="1440" w:bottom="114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4"/>
      <w:numFmt w:val="bullet"/>
      <w:start w:val="1"/>
    </w:lvl>
  </w:abstractNum>
  <w:abstractNum w:abstractNumId="1">
    <w:nsid w:val="66334873"/>
    <w:multiLevelType w:val="hybridMultilevel"/>
    <w:lvl w:ilvl="0">
      <w:lvlJc w:val="left"/>
      <w:lvlText w:val="5"/>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2019-12-12T06:48:21Z</dcterms:created>
  <dcterms:modified xsi:type="dcterms:W3CDTF">2019-12-12T06:48:21Z</dcterms:modified>
</cp:coreProperties>
</file>